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9870" w14:textId="699C3965" w:rsidR="0076451E" w:rsidRDefault="005E6956" w:rsidP="00331874">
      <w:pPr>
        <w:spacing w:line="276" w:lineRule="auto"/>
        <w:jc w:val="both"/>
        <w:rPr>
          <w:noProof/>
        </w:rPr>
      </w:pPr>
      <w:r w:rsidRPr="00E33971">
        <w:rPr>
          <w:rFonts w:asciiTheme="minorHAnsi" w:hAnsiTheme="minorHAnsi" w:cstheme="minorHAnsi"/>
          <w:noProof/>
          <w:lang w:eastAsia="sl-SI"/>
        </w:rPr>
        <mc:AlternateContent>
          <mc:Choice Requires="wps">
            <w:drawing>
              <wp:anchor distT="0" distB="0" distL="114300" distR="114300" simplePos="0" relativeHeight="251659264" behindDoc="0" locked="0" layoutInCell="1" allowOverlap="1" wp14:anchorId="380BB4F2" wp14:editId="5801261F">
                <wp:simplePos x="0" y="0"/>
                <wp:positionH relativeFrom="column">
                  <wp:posOffset>2306955</wp:posOffset>
                </wp:positionH>
                <wp:positionV relativeFrom="paragraph">
                  <wp:posOffset>86360</wp:posOffset>
                </wp:positionV>
                <wp:extent cx="3460750" cy="1760220"/>
                <wp:effectExtent l="0" t="0" r="0" b="0"/>
                <wp:wrapSquare wrapText="bothSides"/>
                <wp:docPr id="3" name="Naslov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460750" cy="1760220"/>
                        </a:xfrm>
                        <a:prstGeom prst="rect">
                          <a:avLst/>
                        </a:prstGeom>
                      </wps:spPr>
                      <wps:txbx>
                        <w:txbxContent>
                          <w:p w14:paraId="65F36689" w14:textId="77777777" w:rsidR="0092072E" w:rsidRDefault="00895D5F" w:rsidP="0076451E">
                            <w:pPr>
                              <w:pStyle w:val="Navadensplet"/>
                              <w:spacing w:before="0" w:beforeAutospacing="0" w:after="0" w:afterAutospacing="0" w:line="276" w:lineRule="auto"/>
                              <w:jc w:val="center"/>
                              <w:rPr>
                                <w:rFonts w:asciiTheme="minorHAnsi" w:hAnsiTheme="minorHAnsi" w:cstheme="minorHAnsi"/>
                                <w:b/>
                                <w:bCs/>
                                <w:color w:val="595959" w:themeColor="text1" w:themeTint="A6"/>
                                <w:kern w:val="24"/>
                                <w:sz w:val="28"/>
                              </w:rPr>
                            </w:pPr>
                            <w:r w:rsidRPr="0092072E">
                              <w:rPr>
                                <w:rFonts w:asciiTheme="minorHAnsi" w:hAnsiTheme="minorHAnsi" w:cstheme="minorHAnsi"/>
                                <w:b/>
                                <w:bCs/>
                                <w:color w:val="595959" w:themeColor="text1" w:themeTint="A6"/>
                                <w:kern w:val="24"/>
                                <w:sz w:val="28"/>
                              </w:rPr>
                              <w:t>SPOROČILO ZA JAVNOST</w:t>
                            </w:r>
                          </w:p>
                          <w:p w14:paraId="0183D8A0" w14:textId="145D9A41" w:rsidR="001B4693" w:rsidRPr="00191624" w:rsidRDefault="00895D5F" w:rsidP="0076451E">
                            <w:pPr>
                              <w:pStyle w:val="Navadensplet"/>
                              <w:spacing w:before="0" w:beforeAutospacing="0" w:after="0" w:afterAutospacing="0" w:line="276" w:lineRule="auto"/>
                              <w:jc w:val="center"/>
                              <w:rPr>
                                <w:rFonts w:asciiTheme="minorHAnsi" w:hAnsiTheme="minorHAnsi" w:cstheme="minorHAnsi"/>
                                <w:b/>
                                <w:bCs/>
                                <w:color w:val="006A8E"/>
                                <w:kern w:val="24"/>
                                <w:sz w:val="36"/>
                                <w:szCs w:val="28"/>
                              </w:rPr>
                            </w:pPr>
                            <w:r w:rsidRPr="0092072E">
                              <w:rPr>
                                <w:rFonts w:asciiTheme="minorHAnsi" w:hAnsiTheme="minorHAnsi" w:cstheme="minorHAnsi"/>
                                <w:b/>
                                <w:bCs/>
                                <w:color w:val="000000"/>
                                <w:kern w:val="24"/>
                                <w:sz w:val="28"/>
                              </w:rPr>
                              <w:br/>
                            </w:r>
                            <w:r w:rsidR="001B4693" w:rsidRPr="00191624">
                              <w:rPr>
                                <w:rFonts w:asciiTheme="minorHAnsi" w:hAnsiTheme="minorHAnsi" w:cstheme="minorHAnsi"/>
                                <w:b/>
                                <w:bCs/>
                                <w:color w:val="006A8E"/>
                                <w:kern w:val="24"/>
                                <w:sz w:val="36"/>
                                <w:szCs w:val="28"/>
                              </w:rPr>
                              <w:t xml:space="preserve">Podjetniška demografija in </w:t>
                            </w:r>
                          </w:p>
                          <w:p w14:paraId="09E135FE" w14:textId="4DE493B7" w:rsidR="0092072E" w:rsidRPr="00191624" w:rsidRDefault="006C176D" w:rsidP="00C8566F">
                            <w:pPr>
                              <w:pStyle w:val="Navadensplet"/>
                              <w:spacing w:before="0" w:beforeAutospacing="0" w:after="0" w:afterAutospacing="0" w:line="276" w:lineRule="auto"/>
                              <w:jc w:val="center"/>
                              <w:rPr>
                                <w:rFonts w:asciiTheme="minorHAnsi" w:hAnsiTheme="minorHAnsi" w:cstheme="minorHAnsi"/>
                                <w:b/>
                                <w:bCs/>
                                <w:color w:val="006A8E"/>
                                <w:kern w:val="24"/>
                                <w:sz w:val="36"/>
                                <w:szCs w:val="28"/>
                              </w:rPr>
                            </w:pPr>
                            <w:r>
                              <w:rPr>
                                <w:rFonts w:asciiTheme="minorHAnsi" w:hAnsiTheme="minorHAnsi" w:cstheme="minorHAnsi"/>
                                <w:b/>
                                <w:bCs/>
                                <w:color w:val="006A8E"/>
                                <w:kern w:val="24"/>
                                <w:sz w:val="36"/>
                                <w:szCs w:val="28"/>
                              </w:rPr>
                              <w:t>p</w:t>
                            </w:r>
                            <w:r w:rsidR="008C5C48">
                              <w:rPr>
                                <w:rFonts w:asciiTheme="minorHAnsi" w:hAnsiTheme="minorHAnsi" w:cstheme="minorHAnsi"/>
                                <w:b/>
                                <w:bCs/>
                                <w:color w:val="006A8E"/>
                                <w:kern w:val="24"/>
                                <w:sz w:val="36"/>
                                <w:szCs w:val="28"/>
                              </w:rPr>
                              <w:t>otencial starejših podjetnikov</w:t>
                            </w:r>
                          </w:p>
                          <w:p w14:paraId="18103D3B" w14:textId="52377934" w:rsidR="00895D5F" w:rsidRPr="005E6956" w:rsidRDefault="00895D5F" w:rsidP="005E6956">
                            <w:pPr>
                              <w:pStyle w:val="Navadensplet"/>
                              <w:spacing w:before="0" w:beforeAutospacing="0" w:after="0" w:afterAutospacing="0" w:line="276" w:lineRule="auto"/>
                              <w:jc w:val="center"/>
                              <w:rPr>
                                <w:rFonts w:asciiTheme="minorHAnsi" w:hAnsiTheme="minorHAnsi" w:cstheme="minorHAnsi"/>
                                <w:bCs/>
                                <w:color w:val="595959" w:themeColor="text1" w:themeTint="A6"/>
                                <w:kern w:val="24"/>
                                <w:sz w:val="32"/>
                                <w:szCs w:val="28"/>
                              </w:rPr>
                            </w:pPr>
                            <w:r w:rsidRPr="00191624">
                              <w:rPr>
                                <w:rFonts w:asciiTheme="minorHAnsi" w:hAnsiTheme="minorHAnsi" w:cstheme="minorHAnsi"/>
                                <w:bCs/>
                                <w:color w:val="595959" w:themeColor="text1" w:themeTint="A6"/>
                                <w:kern w:val="24"/>
                                <w:sz w:val="32"/>
                                <w:szCs w:val="28"/>
                              </w:rPr>
                              <w:t>Slovenski podjetniški observatorij 20</w:t>
                            </w:r>
                            <w:r w:rsidR="00A10162" w:rsidRPr="00191624">
                              <w:rPr>
                                <w:rFonts w:asciiTheme="minorHAnsi" w:hAnsiTheme="minorHAnsi" w:cstheme="minorHAnsi"/>
                                <w:bCs/>
                                <w:color w:val="595959" w:themeColor="text1" w:themeTint="A6"/>
                                <w:kern w:val="24"/>
                                <w:sz w:val="32"/>
                                <w:szCs w:val="28"/>
                              </w:rPr>
                              <w:t>2</w:t>
                            </w:r>
                            <w:r w:rsidR="008C5C48">
                              <w:rPr>
                                <w:rFonts w:asciiTheme="minorHAnsi" w:hAnsiTheme="minorHAnsi" w:cstheme="minorHAnsi"/>
                                <w:bCs/>
                                <w:color w:val="595959" w:themeColor="text1" w:themeTint="A6"/>
                                <w:kern w:val="24"/>
                                <w:sz w:val="32"/>
                                <w:szCs w:val="28"/>
                              </w:rPr>
                              <w:t>5</w:t>
                            </w:r>
                          </w:p>
                        </w:txbxContent>
                      </wps:txbx>
                      <wps:bodyPr vert="horz" wrap="square" lIns="91440" tIns="45720" rIns="91440" bIns="45720" rtlCol="0" anchor="ctr">
                        <a:noAutofit/>
                      </wps:bodyPr>
                    </wps:wsp>
                  </a:graphicData>
                </a:graphic>
                <wp14:sizeRelH relativeFrom="page">
                  <wp14:pctWidth>0</wp14:pctWidth>
                </wp14:sizeRelH>
                <wp14:sizeRelV relativeFrom="page">
                  <wp14:pctHeight>0</wp14:pctHeight>
                </wp14:sizeRelV>
              </wp:anchor>
            </w:drawing>
          </mc:Choice>
          <mc:Fallback>
            <w:pict>
              <v:rect w14:anchorId="380BB4F2" id="Naslov 1" o:spid="_x0000_s1026" style="position:absolute;left:0;text-align:left;margin-left:181.65pt;margin-top:6.8pt;width:272.5pt;height:1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" filled="f" stroked="f">
                <o:lock v:ext="edit" grouping="t"/>
                <v:textbox>
                  <w:txbxContent>
                    <w:p w14:paraId="65F36689" w14:textId="77777777" w:rsidR="0092072E" w:rsidRDefault="00895D5F" w:rsidP="0076451E">
                      <w:pPr>
                        <w:pStyle w:val="Navadensplet"/>
                        <w:spacing w:before="0" w:beforeAutospacing="0" w:after="0" w:afterAutospacing="0" w:line="276" w:lineRule="auto"/>
                        <w:jc w:val="center"/>
                        <w:rPr>
                          <w:rFonts w:asciiTheme="minorHAnsi" w:hAnsiTheme="minorHAnsi" w:cstheme="minorHAnsi"/>
                          <w:b/>
                          <w:bCs/>
                          <w:color w:val="595959" w:themeColor="text1" w:themeTint="A6"/>
                          <w:kern w:val="24"/>
                          <w:sz w:val="28"/>
                        </w:rPr>
                      </w:pPr>
                      <w:r w:rsidRPr="0092072E">
                        <w:rPr>
                          <w:rFonts w:asciiTheme="minorHAnsi" w:hAnsiTheme="minorHAnsi" w:cstheme="minorHAnsi"/>
                          <w:b/>
                          <w:bCs/>
                          <w:color w:val="595959" w:themeColor="text1" w:themeTint="A6"/>
                          <w:kern w:val="24"/>
                          <w:sz w:val="28"/>
                        </w:rPr>
                        <w:t>SPOROČILO ZA JAVNOST</w:t>
                      </w:r>
                    </w:p>
                    <w:p w14:paraId="0183D8A0" w14:textId="145D9A41" w:rsidR="001B4693" w:rsidRPr="00191624" w:rsidRDefault="00895D5F" w:rsidP="0076451E">
                      <w:pPr>
                        <w:pStyle w:val="Navadensplet"/>
                        <w:spacing w:before="0" w:beforeAutospacing="0" w:after="0" w:afterAutospacing="0" w:line="276" w:lineRule="auto"/>
                        <w:jc w:val="center"/>
                        <w:rPr>
                          <w:rFonts w:asciiTheme="minorHAnsi" w:hAnsiTheme="minorHAnsi" w:cstheme="minorHAnsi"/>
                          <w:b/>
                          <w:bCs/>
                          <w:color w:val="006A8E"/>
                          <w:kern w:val="24"/>
                          <w:sz w:val="36"/>
                          <w:szCs w:val="28"/>
                        </w:rPr>
                      </w:pPr>
                      <w:r w:rsidRPr="0092072E">
                        <w:rPr>
                          <w:rFonts w:asciiTheme="minorHAnsi" w:hAnsiTheme="minorHAnsi" w:cstheme="minorHAnsi"/>
                          <w:b/>
                          <w:bCs/>
                          <w:color w:val="000000"/>
                          <w:kern w:val="24"/>
                          <w:sz w:val="28"/>
                        </w:rPr>
                        <w:br/>
                      </w:r>
                      <w:r w:rsidR="001B4693" w:rsidRPr="00191624">
                        <w:rPr>
                          <w:rFonts w:asciiTheme="minorHAnsi" w:hAnsiTheme="minorHAnsi" w:cstheme="minorHAnsi"/>
                          <w:b/>
                          <w:bCs/>
                          <w:color w:val="006A8E"/>
                          <w:kern w:val="24"/>
                          <w:sz w:val="36"/>
                          <w:szCs w:val="28"/>
                        </w:rPr>
                        <w:t xml:space="preserve">Podjetniška demografija in </w:t>
                      </w:r>
                    </w:p>
                    <w:p w14:paraId="09E135FE" w14:textId="4DE493B7" w:rsidR="0092072E" w:rsidRPr="00191624" w:rsidRDefault="006C176D" w:rsidP="00C8566F">
                      <w:pPr>
                        <w:pStyle w:val="Navadensplet"/>
                        <w:spacing w:before="0" w:beforeAutospacing="0" w:after="0" w:afterAutospacing="0" w:line="276" w:lineRule="auto"/>
                        <w:jc w:val="center"/>
                        <w:rPr>
                          <w:rFonts w:asciiTheme="minorHAnsi" w:hAnsiTheme="minorHAnsi" w:cstheme="minorHAnsi"/>
                          <w:b/>
                          <w:bCs/>
                          <w:color w:val="006A8E"/>
                          <w:kern w:val="24"/>
                          <w:sz w:val="36"/>
                          <w:szCs w:val="28"/>
                        </w:rPr>
                      </w:pPr>
                      <w:r>
                        <w:rPr>
                          <w:rFonts w:asciiTheme="minorHAnsi" w:hAnsiTheme="minorHAnsi" w:cstheme="minorHAnsi"/>
                          <w:b/>
                          <w:bCs/>
                          <w:color w:val="006A8E"/>
                          <w:kern w:val="24"/>
                          <w:sz w:val="36"/>
                          <w:szCs w:val="28"/>
                        </w:rPr>
                        <w:t>p</w:t>
                      </w:r>
                      <w:r w:rsidR="008C5C48">
                        <w:rPr>
                          <w:rFonts w:asciiTheme="minorHAnsi" w:hAnsiTheme="minorHAnsi" w:cstheme="minorHAnsi"/>
                          <w:b/>
                          <w:bCs/>
                          <w:color w:val="006A8E"/>
                          <w:kern w:val="24"/>
                          <w:sz w:val="36"/>
                          <w:szCs w:val="28"/>
                        </w:rPr>
                        <w:t>otencial starejših podjetnikov</w:t>
                      </w:r>
                    </w:p>
                    <w:p w14:paraId="18103D3B" w14:textId="52377934" w:rsidR="00895D5F" w:rsidRPr="005E6956" w:rsidRDefault="00895D5F" w:rsidP="005E6956">
                      <w:pPr>
                        <w:pStyle w:val="Navadensplet"/>
                        <w:spacing w:before="0" w:beforeAutospacing="0" w:after="0" w:afterAutospacing="0" w:line="276" w:lineRule="auto"/>
                        <w:jc w:val="center"/>
                        <w:rPr>
                          <w:rFonts w:asciiTheme="minorHAnsi" w:hAnsiTheme="minorHAnsi" w:cstheme="minorHAnsi"/>
                          <w:bCs/>
                          <w:color w:val="595959" w:themeColor="text1" w:themeTint="A6"/>
                          <w:kern w:val="24"/>
                          <w:sz w:val="32"/>
                          <w:szCs w:val="28"/>
                        </w:rPr>
                      </w:pPr>
                      <w:r w:rsidRPr="00191624">
                        <w:rPr>
                          <w:rFonts w:asciiTheme="minorHAnsi" w:hAnsiTheme="minorHAnsi" w:cstheme="minorHAnsi"/>
                          <w:bCs/>
                          <w:color w:val="595959" w:themeColor="text1" w:themeTint="A6"/>
                          <w:kern w:val="24"/>
                          <w:sz w:val="32"/>
                          <w:szCs w:val="28"/>
                        </w:rPr>
                        <w:t>Slovenski podjetniški observatorij 20</w:t>
                      </w:r>
                      <w:r w:rsidR="00A10162" w:rsidRPr="00191624">
                        <w:rPr>
                          <w:rFonts w:asciiTheme="minorHAnsi" w:hAnsiTheme="minorHAnsi" w:cstheme="minorHAnsi"/>
                          <w:bCs/>
                          <w:color w:val="595959" w:themeColor="text1" w:themeTint="A6"/>
                          <w:kern w:val="24"/>
                          <w:sz w:val="32"/>
                          <w:szCs w:val="28"/>
                        </w:rPr>
                        <w:t>2</w:t>
                      </w:r>
                      <w:r w:rsidR="008C5C48">
                        <w:rPr>
                          <w:rFonts w:asciiTheme="minorHAnsi" w:hAnsiTheme="minorHAnsi" w:cstheme="minorHAnsi"/>
                          <w:bCs/>
                          <w:color w:val="595959" w:themeColor="text1" w:themeTint="A6"/>
                          <w:kern w:val="24"/>
                          <w:sz w:val="32"/>
                          <w:szCs w:val="28"/>
                        </w:rPr>
                        <w:t>5</w:t>
                      </w:r>
                    </w:p>
                  </w:txbxContent>
                </v:textbox>
                <w10:wrap type="square"/>
              </v:rect>
            </w:pict>
          </mc:Fallback>
        </mc:AlternateContent>
      </w:r>
      <w:r w:rsidR="00463D39">
        <w:rPr>
          <w:noProof/>
        </w:rPr>
        <w:drawing>
          <wp:anchor distT="0" distB="0" distL="114300" distR="114300" simplePos="0" relativeHeight="251660288" behindDoc="1" locked="0" layoutInCell="1" allowOverlap="1" wp14:anchorId="3E6DBC3C" wp14:editId="66F59431">
            <wp:simplePos x="0" y="0"/>
            <wp:positionH relativeFrom="column">
              <wp:posOffset>81280</wp:posOffset>
            </wp:positionH>
            <wp:positionV relativeFrom="paragraph">
              <wp:posOffset>191135</wp:posOffset>
            </wp:positionV>
            <wp:extent cx="1839595" cy="1546225"/>
            <wp:effectExtent l="0" t="0" r="8255" b="0"/>
            <wp:wrapTight wrapText="bothSides">
              <wp:wrapPolygon edited="0">
                <wp:start x="0" y="0"/>
                <wp:lineTo x="0" y="21290"/>
                <wp:lineTo x="21473" y="21290"/>
                <wp:lineTo x="21473" y="0"/>
                <wp:lineTo x="0" y="0"/>
              </wp:wrapPolygon>
            </wp:wrapTight>
            <wp:docPr id="2101389373" name="Slika 2" descr="Slika, ki vsebuje besede besedilo, knjiga, tiskanje, kartic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89373" name="Slika 2" descr="Slika, ki vsebuje besede besedilo, knjiga, tiskanje, kartica&#10;&#10;Vsebina, ustvarjena z UI, morda ni praviln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269" r="12407"/>
                    <a:stretch>
                      <a:fillRect/>
                    </a:stretch>
                  </pic:blipFill>
                  <pic:spPr bwMode="auto">
                    <a:xfrm>
                      <a:off x="0" y="0"/>
                      <a:ext cx="1839595" cy="1546225"/>
                    </a:xfrm>
                    <a:prstGeom prst="rect">
                      <a:avLst/>
                    </a:prstGeom>
                    <a:noFill/>
                    <a:ln>
                      <a:noFill/>
                    </a:ln>
                    <a:extLst>
                      <a:ext uri="{53640926-AAD7-44D8-BBD7-CCE9431645EC}">
                        <a14:shadowObscured xmlns:a14="http://schemas.microsoft.com/office/drawing/2010/main"/>
                      </a:ext>
                    </a:extLst>
                  </pic:spPr>
                </pic:pic>
              </a:graphicData>
            </a:graphic>
          </wp:anchor>
        </w:drawing>
      </w:r>
    </w:p>
    <w:p w14:paraId="1F03B6E1" w14:textId="77777777" w:rsidR="005356EC" w:rsidRDefault="005356EC" w:rsidP="00331874">
      <w:pPr>
        <w:spacing w:line="276" w:lineRule="auto"/>
        <w:jc w:val="both"/>
        <w:rPr>
          <w:rFonts w:asciiTheme="minorHAnsi" w:eastAsia="Calibri" w:hAnsiTheme="minorHAnsi" w:cstheme="minorHAnsi"/>
          <w:b/>
          <w:i/>
          <w:color w:val="595959" w:themeColor="text1" w:themeTint="A6"/>
        </w:rPr>
      </w:pPr>
    </w:p>
    <w:p w14:paraId="43F0088D" w14:textId="6AA7BE8B" w:rsidR="005356EC" w:rsidRDefault="00895D5F" w:rsidP="00331874">
      <w:pPr>
        <w:spacing w:line="276" w:lineRule="auto"/>
        <w:jc w:val="both"/>
        <w:rPr>
          <w:rFonts w:asciiTheme="minorHAnsi" w:eastAsia="Calibri" w:hAnsiTheme="minorHAnsi" w:cstheme="minorHAnsi"/>
          <w:b/>
          <w:i/>
          <w:color w:val="006A8E"/>
        </w:rPr>
      </w:pPr>
      <w:r w:rsidRPr="00D54B0B">
        <w:rPr>
          <w:rFonts w:asciiTheme="minorHAnsi" w:eastAsia="Calibri" w:hAnsiTheme="minorHAnsi" w:cstheme="minorHAnsi"/>
          <w:b/>
          <w:i/>
          <w:color w:val="595959" w:themeColor="text1" w:themeTint="A6"/>
        </w:rPr>
        <w:t>(Maribor</w:t>
      </w:r>
      <w:r w:rsidR="007407B9">
        <w:rPr>
          <w:rFonts w:asciiTheme="minorHAnsi" w:eastAsia="Calibri" w:hAnsiTheme="minorHAnsi" w:cstheme="minorHAnsi"/>
          <w:b/>
          <w:i/>
          <w:color w:val="595959" w:themeColor="text1" w:themeTint="A6"/>
        </w:rPr>
        <w:t xml:space="preserve">, </w:t>
      </w:r>
      <w:r w:rsidR="007E2090">
        <w:rPr>
          <w:rFonts w:asciiTheme="minorHAnsi" w:eastAsia="Calibri" w:hAnsiTheme="minorHAnsi" w:cstheme="minorHAnsi"/>
          <w:b/>
          <w:i/>
          <w:color w:val="595959" w:themeColor="text1" w:themeTint="A6"/>
        </w:rPr>
        <w:t>januar 2026</w:t>
      </w:r>
      <w:r w:rsidRPr="00D54B0B">
        <w:rPr>
          <w:rFonts w:asciiTheme="minorHAnsi" w:eastAsia="Calibri" w:hAnsiTheme="minorHAnsi" w:cstheme="minorHAnsi"/>
          <w:b/>
          <w:i/>
          <w:color w:val="595959" w:themeColor="text1" w:themeTint="A6"/>
        </w:rPr>
        <w:t>)</w:t>
      </w:r>
      <w:r w:rsidR="00585B7F">
        <w:rPr>
          <w:rFonts w:asciiTheme="minorHAnsi" w:eastAsia="Calibri" w:hAnsiTheme="minorHAnsi" w:cstheme="minorHAnsi"/>
          <w:b/>
          <w:i/>
          <w:color w:val="595959" w:themeColor="text1" w:themeTint="A6"/>
        </w:rPr>
        <w:t>.</w:t>
      </w:r>
      <w:r w:rsidR="00C375B9" w:rsidRPr="00D54B0B">
        <w:rPr>
          <w:rFonts w:asciiTheme="minorHAnsi" w:eastAsia="Calibri" w:hAnsiTheme="minorHAnsi" w:cstheme="minorHAnsi"/>
          <w:b/>
          <w:i/>
          <w:color w:val="595959" w:themeColor="text1" w:themeTint="A6"/>
        </w:rPr>
        <w:t xml:space="preserve"> </w:t>
      </w:r>
      <w:r w:rsidR="006C176D" w:rsidRPr="006C176D">
        <w:rPr>
          <w:rFonts w:asciiTheme="minorHAnsi" w:eastAsia="Calibri" w:hAnsiTheme="minorHAnsi" w:cstheme="minorHAnsi"/>
          <w:b/>
          <w:i/>
          <w:color w:val="006A8E"/>
        </w:rPr>
        <w:t>Izšla je nova</w:t>
      </w:r>
      <w:r w:rsidR="005E6956">
        <w:rPr>
          <w:rFonts w:asciiTheme="minorHAnsi" w:eastAsia="Calibri" w:hAnsiTheme="minorHAnsi" w:cstheme="minorHAnsi"/>
          <w:b/>
          <w:i/>
          <w:color w:val="006A8E"/>
        </w:rPr>
        <w:t xml:space="preserve"> </w:t>
      </w:r>
      <w:r w:rsidR="006C176D" w:rsidRPr="006C176D">
        <w:rPr>
          <w:rFonts w:asciiTheme="minorHAnsi" w:eastAsia="Calibri" w:hAnsiTheme="minorHAnsi" w:cstheme="minorHAnsi"/>
          <w:b/>
          <w:i/>
          <w:color w:val="006A8E"/>
        </w:rPr>
        <w:t xml:space="preserve">znanstvena monografija </w:t>
      </w:r>
      <w:r w:rsidR="006C176D" w:rsidRPr="006C176D">
        <w:rPr>
          <w:rFonts w:asciiTheme="minorHAnsi" w:eastAsia="Calibri" w:hAnsiTheme="minorHAnsi" w:cstheme="minorHAnsi"/>
          <w:b/>
          <w:bCs/>
          <w:i/>
          <w:color w:val="006A8E"/>
        </w:rPr>
        <w:t>Slovenski podjetniški observatorij 2025</w:t>
      </w:r>
      <w:r w:rsidR="006C176D" w:rsidRPr="006C176D">
        <w:rPr>
          <w:rFonts w:asciiTheme="minorHAnsi" w:eastAsia="Calibri" w:hAnsiTheme="minorHAnsi" w:cstheme="minorHAnsi"/>
          <w:b/>
          <w:i/>
          <w:color w:val="006A8E"/>
        </w:rPr>
        <w:t xml:space="preserve"> z naslovom </w:t>
      </w:r>
      <w:r w:rsidR="006C176D" w:rsidRPr="006C176D">
        <w:rPr>
          <w:rFonts w:asciiTheme="minorHAnsi" w:eastAsia="Calibri" w:hAnsiTheme="minorHAnsi" w:cstheme="minorHAnsi"/>
          <w:b/>
          <w:bCs/>
          <w:i/>
          <w:color w:val="006A8E"/>
        </w:rPr>
        <w:t>»Podjetniška demografija in potencial starejših podjetnikov«</w:t>
      </w:r>
      <w:r w:rsidR="006C176D" w:rsidRPr="006C176D">
        <w:rPr>
          <w:rFonts w:asciiTheme="minorHAnsi" w:eastAsia="Calibri" w:hAnsiTheme="minorHAnsi" w:cstheme="minorHAnsi"/>
          <w:b/>
          <w:i/>
          <w:color w:val="006A8E"/>
        </w:rPr>
        <w:t xml:space="preserve">. Publikacija prinaša celovit pregled poslovanja slovenskih podjetij v letu </w:t>
      </w:r>
      <w:r w:rsidR="006C176D" w:rsidRPr="006C176D">
        <w:rPr>
          <w:rFonts w:asciiTheme="minorHAnsi" w:eastAsia="Calibri" w:hAnsiTheme="minorHAnsi" w:cstheme="minorHAnsi"/>
          <w:b/>
          <w:bCs/>
          <w:i/>
          <w:color w:val="006A8E"/>
        </w:rPr>
        <w:t>2024</w:t>
      </w:r>
      <w:r w:rsidR="006C176D" w:rsidRPr="006C176D">
        <w:rPr>
          <w:rFonts w:asciiTheme="minorHAnsi" w:eastAsia="Calibri" w:hAnsiTheme="minorHAnsi" w:cstheme="minorHAnsi"/>
          <w:b/>
          <w:i/>
          <w:color w:val="006A8E"/>
        </w:rPr>
        <w:t xml:space="preserve"> ter posebej osvetljuje podjetništvo v zrelejših življenjskih fazah, s poudarkom na podjetnikih</w:t>
      </w:r>
      <w:r w:rsidR="007B64D1">
        <w:rPr>
          <w:rFonts w:asciiTheme="minorHAnsi" w:eastAsia="Calibri" w:hAnsiTheme="minorHAnsi" w:cstheme="minorHAnsi"/>
          <w:b/>
          <w:i/>
          <w:color w:val="006A8E"/>
        </w:rPr>
        <w:t>, starejših od 55 let</w:t>
      </w:r>
      <w:r w:rsidR="006C176D" w:rsidRPr="006C176D">
        <w:rPr>
          <w:rFonts w:asciiTheme="minorHAnsi" w:eastAsia="Calibri" w:hAnsiTheme="minorHAnsi" w:cstheme="minorHAnsi"/>
          <w:b/>
          <w:i/>
          <w:color w:val="006A8E"/>
        </w:rPr>
        <w:t>.</w:t>
      </w:r>
    </w:p>
    <w:p w14:paraId="36E6F49B" w14:textId="77777777" w:rsidR="006C176D" w:rsidRPr="005356EC" w:rsidRDefault="006C176D" w:rsidP="00331874">
      <w:pPr>
        <w:spacing w:line="276" w:lineRule="auto"/>
        <w:jc w:val="both"/>
        <w:rPr>
          <w:rFonts w:asciiTheme="minorHAnsi" w:eastAsia="Calibri" w:hAnsiTheme="minorHAnsi" w:cstheme="minorHAnsi"/>
          <w:b/>
          <w:iCs/>
          <w:color w:val="006A8E"/>
        </w:rPr>
      </w:pPr>
    </w:p>
    <w:p w14:paraId="044FFE28" w14:textId="60DFDBD9" w:rsidR="008B26C7" w:rsidRPr="00C8566F" w:rsidRDefault="009A02C3" w:rsidP="00331874">
      <w:pPr>
        <w:shd w:val="clear" w:color="auto" w:fill="006A8E"/>
        <w:spacing w:line="276" w:lineRule="auto"/>
        <w:jc w:val="both"/>
        <w:rPr>
          <w:rFonts w:cs="Calibri"/>
          <w:i/>
          <w:iCs/>
          <w:color w:val="FFFFFF" w:themeColor="background1"/>
          <w:szCs w:val="20"/>
        </w:rPr>
      </w:pPr>
      <w:r w:rsidRPr="003607ED">
        <w:rPr>
          <w:rFonts w:cs="Calibri"/>
          <w:i/>
          <w:iCs/>
          <w:color w:val="FFFFFF" w:themeColor="background1"/>
          <w:szCs w:val="20"/>
        </w:rPr>
        <w:t xml:space="preserve">V okviru raziskovalnega projekta </w:t>
      </w:r>
      <w:r w:rsidRPr="003607ED">
        <w:rPr>
          <w:rFonts w:cs="Calibri"/>
          <w:b/>
          <w:i/>
          <w:iCs/>
          <w:color w:val="FFFFFF" w:themeColor="background1"/>
          <w:szCs w:val="20"/>
        </w:rPr>
        <w:t>Slovenski podjetniški observatorij</w:t>
      </w:r>
      <w:r w:rsidRPr="003607ED">
        <w:rPr>
          <w:rFonts w:cs="Calibri"/>
          <w:i/>
          <w:iCs/>
          <w:color w:val="FFFFFF" w:themeColor="background1"/>
          <w:szCs w:val="20"/>
        </w:rPr>
        <w:t xml:space="preserve"> je izšla znanstvena monografija z naslovom </w:t>
      </w:r>
      <w:r w:rsidRPr="003607ED">
        <w:rPr>
          <w:rFonts w:cs="Calibri"/>
          <w:b/>
          <w:bCs/>
          <w:i/>
          <w:iCs/>
          <w:color w:val="FFFFFF" w:themeColor="background1"/>
          <w:szCs w:val="20"/>
        </w:rPr>
        <w:t xml:space="preserve">Podjetniška demografija </w:t>
      </w:r>
      <w:r w:rsidR="00EB1DC2" w:rsidRPr="00EB1DC2">
        <w:rPr>
          <w:rFonts w:cs="Calibri"/>
          <w:b/>
          <w:bCs/>
          <w:i/>
          <w:iCs/>
          <w:color w:val="FFFFFF" w:themeColor="background1"/>
          <w:szCs w:val="20"/>
        </w:rPr>
        <w:t xml:space="preserve">in </w:t>
      </w:r>
      <w:r w:rsidR="00463D39">
        <w:rPr>
          <w:rFonts w:cs="Calibri"/>
          <w:b/>
          <w:bCs/>
          <w:i/>
          <w:iCs/>
          <w:color w:val="FFFFFF" w:themeColor="background1"/>
          <w:szCs w:val="20"/>
        </w:rPr>
        <w:t>potencial starejših podjetnikov</w:t>
      </w:r>
      <w:r w:rsidR="00EB1DC2" w:rsidRPr="00EB1DC2">
        <w:rPr>
          <w:rFonts w:cs="Calibri"/>
          <w:b/>
          <w:bCs/>
          <w:i/>
          <w:iCs/>
          <w:color w:val="FFFFFF" w:themeColor="background1"/>
          <w:szCs w:val="20"/>
        </w:rPr>
        <w:t>:</w:t>
      </w:r>
      <w:r w:rsidRPr="003607ED">
        <w:rPr>
          <w:rFonts w:cs="Calibri"/>
          <w:b/>
          <w:bCs/>
          <w:i/>
          <w:iCs/>
          <w:color w:val="FFFFFF" w:themeColor="background1"/>
          <w:szCs w:val="20"/>
        </w:rPr>
        <w:t xml:space="preserve"> Slovenski podjetniški observatorij 202</w:t>
      </w:r>
      <w:r w:rsidR="00463D39">
        <w:rPr>
          <w:rFonts w:cs="Calibri"/>
          <w:b/>
          <w:bCs/>
          <w:i/>
          <w:iCs/>
          <w:color w:val="FFFFFF" w:themeColor="background1"/>
          <w:szCs w:val="20"/>
        </w:rPr>
        <w:t>5</w:t>
      </w:r>
      <w:r w:rsidRPr="003607ED">
        <w:rPr>
          <w:rFonts w:cs="Calibri"/>
          <w:i/>
          <w:iCs/>
          <w:color w:val="FFFFFF" w:themeColor="background1"/>
          <w:szCs w:val="20"/>
        </w:rPr>
        <w:t>, ki jo je pripravil raziskovalni tim Inštituta za podjetništvo in management malih podjetij na Ekonomsko-poslovni fakulteti Univerze v Mariboru</w:t>
      </w:r>
      <w:r w:rsidR="00383BF4" w:rsidRPr="003607ED">
        <w:rPr>
          <w:rFonts w:cs="Calibri"/>
          <w:i/>
          <w:iCs/>
          <w:color w:val="FFFFFF" w:themeColor="background1"/>
          <w:szCs w:val="20"/>
        </w:rPr>
        <w:t xml:space="preserve"> ob podpori Ministrstva za gospodars</w:t>
      </w:r>
      <w:r w:rsidR="003607ED">
        <w:rPr>
          <w:rFonts w:cs="Calibri"/>
          <w:i/>
          <w:iCs/>
          <w:color w:val="FFFFFF" w:themeColor="background1"/>
          <w:szCs w:val="20"/>
        </w:rPr>
        <w:t xml:space="preserve">tvo, turizem in šport </w:t>
      </w:r>
      <w:r w:rsidR="00383BF4" w:rsidRPr="003607ED">
        <w:rPr>
          <w:rFonts w:cs="Calibri"/>
          <w:i/>
          <w:iCs/>
          <w:color w:val="FFFFFF" w:themeColor="background1"/>
          <w:szCs w:val="20"/>
        </w:rPr>
        <w:t>ter SPIRIT</w:t>
      </w:r>
      <w:r w:rsidR="003607ED">
        <w:rPr>
          <w:rFonts w:cs="Calibri"/>
          <w:i/>
          <w:iCs/>
          <w:color w:val="FFFFFF" w:themeColor="background1"/>
          <w:szCs w:val="20"/>
        </w:rPr>
        <w:t xml:space="preserve"> Slovenija</w:t>
      </w:r>
      <w:r w:rsidRPr="003607ED">
        <w:rPr>
          <w:rFonts w:cs="Calibri"/>
          <w:i/>
          <w:iCs/>
          <w:color w:val="FFFFFF" w:themeColor="background1"/>
          <w:szCs w:val="20"/>
        </w:rPr>
        <w:t>.</w:t>
      </w:r>
      <w:r w:rsidR="00C606FE">
        <w:rPr>
          <w:rFonts w:cs="Calibri"/>
          <w:i/>
          <w:iCs/>
          <w:color w:val="FFFFFF" w:themeColor="background1"/>
          <w:szCs w:val="20"/>
        </w:rPr>
        <w:t xml:space="preserve"> </w:t>
      </w:r>
      <w:r w:rsidR="008B26C7" w:rsidRPr="00C8566F">
        <w:rPr>
          <w:rFonts w:cs="Calibri"/>
          <w:i/>
          <w:iCs/>
          <w:color w:val="FFFFFF" w:themeColor="background1"/>
          <w:szCs w:val="20"/>
        </w:rPr>
        <w:t>Slovenski podjetniški observatorij 202</w:t>
      </w:r>
      <w:r w:rsidR="00D06F92">
        <w:rPr>
          <w:rFonts w:cs="Calibri"/>
          <w:i/>
          <w:iCs/>
          <w:color w:val="FFFFFF" w:themeColor="background1"/>
          <w:szCs w:val="20"/>
        </w:rPr>
        <w:t>5</w:t>
      </w:r>
      <w:r w:rsidR="008B26C7" w:rsidRPr="00C8566F">
        <w:rPr>
          <w:rFonts w:cs="Calibri"/>
          <w:i/>
          <w:iCs/>
          <w:color w:val="FFFFFF" w:themeColor="background1"/>
          <w:szCs w:val="20"/>
        </w:rPr>
        <w:t xml:space="preserve"> sestavljata dva dela; analiza demografije slovenskih podjetij in raziskava </w:t>
      </w:r>
      <w:r w:rsidR="008718E0">
        <w:rPr>
          <w:rFonts w:cs="Calibri"/>
          <w:i/>
          <w:iCs/>
          <w:color w:val="FFFFFF" w:themeColor="background1"/>
          <w:szCs w:val="20"/>
        </w:rPr>
        <w:t>potenciala starejših podjetnikov v Sloveniji</w:t>
      </w:r>
      <w:r w:rsidR="008B26C7" w:rsidRPr="00C8566F">
        <w:rPr>
          <w:rFonts w:cs="Calibri"/>
          <w:i/>
          <w:iCs/>
          <w:color w:val="FFFFFF" w:themeColor="background1"/>
          <w:szCs w:val="20"/>
        </w:rPr>
        <w:t xml:space="preserve">. </w:t>
      </w:r>
    </w:p>
    <w:p w14:paraId="73ED0E7A" w14:textId="77777777" w:rsidR="00836F63" w:rsidRDefault="00836F63" w:rsidP="00331874">
      <w:pPr>
        <w:spacing w:line="276" w:lineRule="auto"/>
        <w:jc w:val="both"/>
        <w:rPr>
          <w:rFonts w:asciiTheme="minorHAnsi" w:hAnsiTheme="minorHAnsi" w:cstheme="minorHAnsi"/>
          <w:color w:val="595959" w:themeColor="text1" w:themeTint="A6"/>
        </w:rPr>
      </w:pPr>
      <w:bookmarkStart w:id="0" w:name="_Hlk103161356"/>
    </w:p>
    <w:p w14:paraId="0AE922A0" w14:textId="6C0F5480" w:rsidR="009A78E7" w:rsidRPr="005E6956" w:rsidRDefault="00D06F92" w:rsidP="00D06F92">
      <w:pPr>
        <w:spacing w:line="276" w:lineRule="auto"/>
        <w:jc w:val="both"/>
        <w:rPr>
          <w:rFonts w:asciiTheme="minorHAnsi" w:hAnsiTheme="minorHAnsi" w:cstheme="minorHAnsi"/>
          <w:color w:val="595959" w:themeColor="text1" w:themeTint="A6"/>
        </w:rPr>
      </w:pPr>
      <w:r w:rsidRPr="00D06F92">
        <w:rPr>
          <w:rFonts w:asciiTheme="minorHAnsi" w:hAnsiTheme="minorHAnsi" w:cstheme="minorHAnsi"/>
          <w:color w:val="595959" w:themeColor="text1" w:themeTint="A6"/>
        </w:rPr>
        <w:t xml:space="preserve">Monografija </w:t>
      </w:r>
      <w:r w:rsidRPr="00D06F92">
        <w:rPr>
          <w:rFonts w:asciiTheme="minorHAnsi" w:hAnsiTheme="minorHAnsi" w:cstheme="minorHAnsi"/>
          <w:b/>
          <w:bCs/>
          <w:color w:val="595959" w:themeColor="text1" w:themeTint="A6"/>
        </w:rPr>
        <w:t>Slovenski podjetniški observatorij 2025</w:t>
      </w:r>
      <w:r w:rsidRPr="00D06F92">
        <w:rPr>
          <w:rFonts w:asciiTheme="minorHAnsi" w:hAnsiTheme="minorHAnsi" w:cstheme="minorHAnsi"/>
          <w:color w:val="595959" w:themeColor="text1" w:themeTint="A6"/>
        </w:rPr>
        <w:t xml:space="preserve"> prinaša </w:t>
      </w:r>
      <w:r w:rsidRPr="00D06F92">
        <w:rPr>
          <w:rFonts w:asciiTheme="minorHAnsi" w:hAnsiTheme="minorHAnsi" w:cstheme="minorHAnsi"/>
          <w:b/>
          <w:bCs/>
          <w:color w:val="595959" w:themeColor="text1" w:themeTint="A6"/>
        </w:rPr>
        <w:t>celovit pregled temeljnih značilnosti slovenskega podjetništva v letu 2024</w:t>
      </w:r>
      <w:r w:rsidRPr="00D06F92">
        <w:rPr>
          <w:rFonts w:asciiTheme="minorHAnsi" w:hAnsiTheme="minorHAnsi" w:cstheme="minorHAnsi"/>
          <w:color w:val="595959" w:themeColor="text1" w:themeTint="A6"/>
        </w:rPr>
        <w:t xml:space="preserve"> ter </w:t>
      </w:r>
      <w:r w:rsidRPr="00D06F92">
        <w:rPr>
          <w:rFonts w:asciiTheme="minorHAnsi" w:hAnsiTheme="minorHAnsi" w:cstheme="minorHAnsi"/>
          <w:b/>
          <w:bCs/>
          <w:color w:val="595959" w:themeColor="text1" w:themeTint="A6"/>
        </w:rPr>
        <w:t>poglobljeno analizo podjetništva v kontekstu starajoče se družbe</w:t>
      </w:r>
      <w:r w:rsidRPr="00D06F92">
        <w:rPr>
          <w:rFonts w:asciiTheme="minorHAnsi" w:hAnsiTheme="minorHAnsi" w:cstheme="minorHAnsi"/>
          <w:color w:val="595959" w:themeColor="text1" w:themeTint="A6"/>
        </w:rPr>
        <w:t xml:space="preserve">. </w:t>
      </w:r>
      <w:r w:rsidR="009A78E7" w:rsidRPr="009A78E7">
        <w:rPr>
          <w:rFonts w:asciiTheme="minorHAnsi" w:hAnsiTheme="minorHAnsi" w:cstheme="minorHAnsi"/>
          <w:color w:val="595959" w:themeColor="text1" w:themeTint="A6"/>
        </w:rPr>
        <w:t xml:space="preserve">Med pomembnimi ugotovitvami letošnje raziskave je </w:t>
      </w:r>
      <w:r w:rsidR="009A78E7" w:rsidRPr="005E6956">
        <w:rPr>
          <w:rFonts w:asciiTheme="minorHAnsi" w:hAnsiTheme="minorHAnsi" w:cstheme="minorHAnsi"/>
          <w:color w:val="595959" w:themeColor="text1" w:themeTint="A6"/>
        </w:rPr>
        <w:t>močna mikrostruktura podjetništva</w:t>
      </w:r>
      <w:r w:rsidR="009A78E7" w:rsidRPr="009A78E7">
        <w:rPr>
          <w:rFonts w:asciiTheme="minorHAnsi" w:hAnsiTheme="minorHAnsi" w:cstheme="minorHAnsi"/>
          <w:color w:val="595959" w:themeColor="text1" w:themeTint="A6"/>
        </w:rPr>
        <w:t>, ki je</w:t>
      </w:r>
      <w:r w:rsidR="005E6956">
        <w:rPr>
          <w:rFonts w:asciiTheme="minorHAnsi" w:hAnsiTheme="minorHAnsi" w:cstheme="minorHAnsi"/>
          <w:color w:val="595959" w:themeColor="text1" w:themeTint="A6"/>
        </w:rPr>
        <w:t xml:space="preserve"> sicer</w:t>
      </w:r>
      <w:r w:rsidR="009A78E7" w:rsidRPr="009A78E7">
        <w:rPr>
          <w:rFonts w:asciiTheme="minorHAnsi" w:hAnsiTheme="minorHAnsi" w:cstheme="minorHAnsi"/>
          <w:color w:val="595959" w:themeColor="text1" w:themeTint="A6"/>
        </w:rPr>
        <w:t xml:space="preserve"> </w:t>
      </w:r>
      <w:r w:rsidR="009A78E7" w:rsidRPr="005E6956">
        <w:rPr>
          <w:rFonts w:asciiTheme="minorHAnsi" w:hAnsiTheme="minorHAnsi" w:cstheme="minorHAnsi"/>
          <w:color w:val="595959" w:themeColor="text1" w:themeTint="A6"/>
        </w:rPr>
        <w:t>značilna tudi za razvita gospodarstva</w:t>
      </w:r>
      <w:r w:rsidR="009A78E7" w:rsidRPr="009A78E7">
        <w:rPr>
          <w:rFonts w:asciiTheme="minorHAnsi" w:hAnsiTheme="minorHAnsi" w:cstheme="minorHAnsi"/>
          <w:color w:val="595959" w:themeColor="text1" w:themeTint="A6"/>
        </w:rPr>
        <w:t xml:space="preserve">. V praksi pa takšna struktura pomeni, da podjetniško populacijo zaznamujeta </w:t>
      </w:r>
      <w:r w:rsidR="009A78E7" w:rsidRPr="005E6956">
        <w:rPr>
          <w:rFonts w:asciiTheme="minorHAnsi" w:hAnsiTheme="minorHAnsi" w:cstheme="minorHAnsi"/>
          <w:color w:val="595959" w:themeColor="text1" w:themeTint="A6"/>
        </w:rPr>
        <w:t>razdrobljenost in pogosto omejena absorpcijska sposobnost</w:t>
      </w:r>
      <w:r w:rsidR="009A78E7" w:rsidRPr="009A78E7">
        <w:rPr>
          <w:rFonts w:asciiTheme="minorHAnsi" w:hAnsiTheme="minorHAnsi" w:cstheme="minorHAnsi"/>
          <w:color w:val="595959" w:themeColor="text1" w:themeTint="A6"/>
        </w:rPr>
        <w:t xml:space="preserve"> – zlasti pri uvajanju zahtevnejših tehnoloških in organizacijskih sprememb. To se lahko odraža v izzivih pri </w:t>
      </w:r>
      <w:r w:rsidR="009A78E7" w:rsidRPr="00204852">
        <w:rPr>
          <w:rFonts w:asciiTheme="minorHAnsi" w:hAnsiTheme="minorHAnsi" w:cstheme="minorHAnsi"/>
          <w:color w:val="595959" w:themeColor="text1" w:themeTint="A6"/>
        </w:rPr>
        <w:t>dvigu</w:t>
      </w:r>
      <w:r w:rsidR="009A78E7" w:rsidRPr="009A78E7">
        <w:rPr>
          <w:rFonts w:asciiTheme="minorHAnsi" w:hAnsiTheme="minorHAnsi" w:cstheme="minorHAnsi"/>
          <w:b/>
          <w:bCs/>
          <w:color w:val="595959" w:themeColor="text1" w:themeTint="A6"/>
        </w:rPr>
        <w:t xml:space="preserve"> </w:t>
      </w:r>
      <w:r w:rsidR="009A78E7" w:rsidRPr="005E6956">
        <w:rPr>
          <w:rFonts w:asciiTheme="minorHAnsi" w:hAnsiTheme="minorHAnsi" w:cstheme="minorHAnsi"/>
          <w:color w:val="595959" w:themeColor="text1" w:themeTint="A6"/>
        </w:rPr>
        <w:t>produktivnosti, upravljanju rasti ter investicijski dinamiki. Zato monografija poudarja pomen ukrepov, ki podjetjem pomagajo pri profesionalizaciji vodenja, krepitvi kompetenc in prehodu v stabilnejše razvojne faze.</w:t>
      </w:r>
    </w:p>
    <w:p w14:paraId="7F3E5011" w14:textId="1202A7B9" w:rsidR="00D06F92" w:rsidRPr="005E6956" w:rsidRDefault="00D06F92" w:rsidP="00D06F92">
      <w:pPr>
        <w:spacing w:line="276" w:lineRule="auto"/>
        <w:jc w:val="both"/>
        <w:rPr>
          <w:rFonts w:asciiTheme="minorHAnsi" w:hAnsiTheme="minorHAnsi" w:cstheme="minorHAnsi"/>
          <w:color w:val="595959" w:themeColor="text1" w:themeTint="A6"/>
        </w:rPr>
      </w:pPr>
      <w:r w:rsidRPr="005E6956">
        <w:rPr>
          <w:rFonts w:asciiTheme="minorHAnsi" w:hAnsiTheme="minorHAnsi" w:cstheme="minorHAnsi"/>
          <w:color w:val="595959" w:themeColor="text1" w:themeTint="A6"/>
        </w:rPr>
        <w:t>Leto 2024 hkrati kaže na izboljšanje učinkovitosti podjetij kljub umirjanju aktivnosti. Ob pojemanju prihodkov in izvoza se je ustvarjanje dodane vrednosti okrepilo, izboljšal pa se je tudi poslovni rezultat. Za podporne ukrepe to pomeni, da so smiselni ciljani ukrepi za nadaljnji dvig produktivnosti (tehnološka posodobitev, digitalizacija, kompetence) ter krepitev mednarodne konkurenčnosti.</w:t>
      </w:r>
    </w:p>
    <w:p w14:paraId="149295F0" w14:textId="1046F013" w:rsidR="00D06F92" w:rsidRDefault="00D06F92" w:rsidP="00D06F92">
      <w:pPr>
        <w:spacing w:line="276" w:lineRule="auto"/>
        <w:jc w:val="both"/>
        <w:rPr>
          <w:rFonts w:asciiTheme="minorHAnsi" w:hAnsiTheme="minorHAnsi" w:cstheme="minorHAnsi"/>
          <w:color w:val="595959" w:themeColor="text1" w:themeTint="A6"/>
        </w:rPr>
      </w:pPr>
      <w:r w:rsidRPr="00D06F92">
        <w:rPr>
          <w:rFonts w:asciiTheme="minorHAnsi" w:hAnsiTheme="minorHAnsi" w:cstheme="minorHAnsi"/>
          <w:color w:val="595959" w:themeColor="text1" w:themeTint="A6"/>
        </w:rPr>
        <w:t xml:space="preserve">Pomemben poudarek monografije je tudi vprašanje </w:t>
      </w:r>
      <w:r w:rsidRPr="005E6956">
        <w:rPr>
          <w:rFonts w:asciiTheme="minorHAnsi" w:hAnsiTheme="minorHAnsi" w:cstheme="minorHAnsi"/>
          <w:color w:val="595959" w:themeColor="text1" w:themeTint="A6"/>
        </w:rPr>
        <w:t>aktivacije razvojnega potenciala podjetnikov</w:t>
      </w:r>
      <w:r w:rsidR="005E6956" w:rsidRPr="005E6956">
        <w:rPr>
          <w:rFonts w:asciiTheme="minorHAnsi" w:hAnsiTheme="minorHAnsi" w:cstheme="minorHAnsi"/>
          <w:color w:val="595959" w:themeColor="text1" w:themeTint="A6"/>
        </w:rPr>
        <w:t>, starejših od</w:t>
      </w:r>
      <w:r w:rsidRPr="005E6956">
        <w:rPr>
          <w:rFonts w:asciiTheme="minorHAnsi" w:hAnsiTheme="minorHAnsi" w:cstheme="minorHAnsi"/>
          <w:color w:val="595959" w:themeColor="text1" w:themeTint="A6"/>
        </w:rPr>
        <w:t xml:space="preserve"> 55</w:t>
      </w:r>
      <w:r w:rsidR="005E6956" w:rsidRPr="005E6956">
        <w:rPr>
          <w:rFonts w:asciiTheme="minorHAnsi" w:hAnsiTheme="minorHAnsi" w:cstheme="minorHAnsi"/>
          <w:color w:val="595959" w:themeColor="text1" w:themeTint="A6"/>
        </w:rPr>
        <w:t xml:space="preserve"> let</w:t>
      </w:r>
      <w:r w:rsidRPr="005E6956">
        <w:rPr>
          <w:rFonts w:asciiTheme="minorHAnsi" w:hAnsiTheme="minorHAnsi" w:cstheme="minorHAnsi"/>
          <w:color w:val="595959" w:themeColor="text1" w:themeTint="A6"/>
        </w:rPr>
        <w:t>. Rez</w:t>
      </w:r>
      <w:r w:rsidRPr="00D06F92">
        <w:rPr>
          <w:rFonts w:asciiTheme="minorHAnsi" w:hAnsiTheme="minorHAnsi" w:cstheme="minorHAnsi"/>
          <w:color w:val="595959" w:themeColor="text1" w:themeTint="A6"/>
        </w:rPr>
        <w:t>ultati kažejo, da imajo ciljni ukrepi (mentorstvo, kratka usposabljanja, priprava razvojnih načrtov in nadgradnja vod</w:t>
      </w:r>
      <w:r>
        <w:rPr>
          <w:rFonts w:asciiTheme="minorHAnsi" w:hAnsiTheme="minorHAnsi" w:cstheme="minorHAnsi"/>
          <w:color w:val="595959" w:themeColor="text1" w:themeTint="A6"/>
        </w:rPr>
        <w:t>iteljskih</w:t>
      </w:r>
      <w:r w:rsidRPr="00D06F92">
        <w:rPr>
          <w:rFonts w:asciiTheme="minorHAnsi" w:hAnsiTheme="minorHAnsi" w:cstheme="minorHAnsi"/>
          <w:color w:val="595959" w:themeColor="text1" w:themeTint="A6"/>
        </w:rPr>
        <w:t xml:space="preserve"> ter digitalnih kompetenc) ključno vlogo, da podjetja tudi v poznejših fazah ohranijo </w:t>
      </w:r>
      <w:r w:rsidRPr="005E6956">
        <w:rPr>
          <w:rFonts w:asciiTheme="minorHAnsi" w:hAnsiTheme="minorHAnsi" w:cstheme="minorHAnsi"/>
          <w:color w:val="595959" w:themeColor="text1" w:themeTint="A6"/>
        </w:rPr>
        <w:t>vitalnost, odpornost in stabilna delovna mesta</w:t>
      </w:r>
      <w:r w:rsidRPr="00D06F92">
        <w:rPr>
          <w:rFonts w:asciiTheme="minorHAnsi" w:hAnsiTheme="minorHAnsi" w:cstheme="minorHAnsi"/>
          <w:color w:val="595959" w:themeColor="text1" w:themeTint="A6"/>
        </w:rPr>
        <w:t>.</w:t>
      </w:r>
    </w:p>
    <w:p w14:paraId="4985D660" w14:textId="1EB8F631" w:rsidR="0012522B" w:rsidRDefault="0012522B" w:rsidP="0012522B">
      <w:pPr>
        <w:spacing w:line="276" w:lineRule="auto"/>
        <w:jc w:val="both"/>
        <w:rPr>
          <w:rFonts w:asciiTheme="minorHAnsi" w:hAnsiTheme="minorHAnsi" w:cstheme="minorHAnsi"/>
          <w:i/>
          <w:color w:val="006A8E"/>
        </w:rPr>
      </w:pPr>
      <w:r w:rsidRPr="00C35513">
        <w:rPr>
          <w:rFonts w:asciiTheme="minorHAnsi" w:hAnsiTheme="minorHAnsi" w:cstheme="minorHAnsi"/>
          <w:b/>
          <w:bCs/>
          <w:i/>
          <w:color w:val="006A8E"/>
        </w:rPr>
        <w:lastRenderedPageBreak/>
        <w:t xml:space="preserve">Matevž Frangež, </w:t>
      </w:r>
      <w:r w:rsidR="00F074D6" w:rsidRPr="00C35513">
        <w:rPr>
          <w:rFonts w:asciiTheme="minorHAnsi" w:hAnsiTheme="minorHAnsi" w:cstheme="minorHAnsi"/>
          <w:b/>
          <w:bCs/>
          <w:i/>
          <w:color w:val="006A8E"/>
        </w:rPr>
        <w:t>državni sekretar Ministrstva za gospodarstvo, turizem in šport</w:t>
      </w:r>
      <w:r w:rsidRPr="00BB644D">
        <w:rPr>
          <w:rFonts w:asciiTheme="minorHAnsi" w:hAnsiTheme="minorHAnsi" w:cstheme="minorHAnsi"/>
          <w:i/>
          <w:color w:val="595959" w:themeColor="text1" w:themeTint="A6"/>
        </w:rPr>
        <w:t xml:space="preserve"> </w:t>
      </w:r>
      <w:r w:rsidR="009D4BE5">
        <w:rPr>
          <w:rFonts w:asciiTheme="minorHAnsi" w:hAnsiTheme="minorHAnsi" w:cstheme="minorHAnsi"/>
          <w:i/>
          <w:color w:val="595959" w:themeColor="text1" w:themeTint="A6"/>
        </w:rPr>
        <w:t>sporoča</w:t>
      </w:r>
      <w:r w:rsidRPr="00BB644D">
        <w:rPr>
          <w:rFonts w:asciiTheme="minorHAnsi" w:hAnsiTheme="minorHAnsi" w:cstheme="minorHAnsi"/>
          <w:i/>
          <w:color w:val="595959" w:themeColor="text1" w:themeTint="A6"/>
        </w:rPr>
        <w:t xml:space="preserve">: </w:t>
      </w:r>
      <w:r w:rsidRPr="00BB644D">
        <w:rPr>
          <w:rFonts w:asciiTheme="minorHAnsi" w:hAnsiTheme="minorHAnsi" w:cstheme="minorHAnsi"/>
          <w:i/>
          <w:color w:val="006A8E"/>
        </w:rPr>
        <w:t>»</w:t>
      </w:r>
      <w:r w:rsidR="00F074D6" w:rsidRPr="0012522B">
        <w:rPr>
          <w:rFonts w:asciiTheme="minorHAnsi" w:hAnsiTheme="minorHAnsi" w:cstheme="minorHAnsi"/>
          <w:i/>
          <w:color w:val="006A8E"/>
        </w:rPr>
        <w:t>Ugotovitve letošnjega Slovenskega podjetniškega observatorija potrjujejo, da je za dolgoročno konkurenčnost slovenskega gospodarstva ključno sistematično vlaganje v dvig produktivnosti, digitalno preobrazbo ter krepitev vodstvenih in razvojnih kompetenc podjetij. Na ministrstvu zato usmerjamo ukrepe v tehnološko posodobitev, internacionalizacijo ter podporo podjetjem v razvojnih prehodih, še posebej v segmentu malih in srednjih podjetij. V prihodnje pa je v sodelovanju z resornimi ministrstvi smiselno narediti večji poudarek na aktivaciji potenciala starejših podjetnikov, kjer vidimo pomembno priložnost za prenos znanja, mentorsko vlogo ter zagotovitev stabilnosti podjetij v obdobjih generacijskih prehodov. Cilj naših ukrepov je, da podjetjem v vseh fazah razvoja omogočimo lažjo izvedbo razvojnih korakov in večjo odpornost na spremembe v gospodarskem okolju.</w:t>
      </w:r>
      <w:r w:rsidRPr="00BB644D">
        <w:rPr>
          <w:rFonts w:asciiTheme="minorHAnsi" w:hAnsiTheme="minorHAnsi" w:cstheme="minorHAnsi"/>
          <w:i/>
          <w:color w:val="006A8E"/>
        </w:rPr>
        <w:t>«</w:t>
      </w:r>
    </w:p>
    <w:p w14:paraId="3B979EF8" w14:textId="77777777" w:rsidR="007B64D1" w:rsidRPr="00D06F92" w:rsidRDefault="007B64D1" w:rsidP="00D06F92">
      <w:pPr>
        <w:spacing w:line="276" w:lineRule="auto"/>
        <w:jc w:val="both"/>
        <w:rPr>
          <w:rFonts w:asciiTheme="minorHAnsi" w:hAnsiTheme="minorHAnsi" w:cstheme="minorHAnsi"/>
          <w:color w:val="595959" w:themeColor="text1" w:themeTint="A6"/>
        </w:rPr>
      </w:pPr>
    </w:p>
    <w:p w14:paraId="16FA1622" w14:textId="77777777" w:rsidR="00204B4A" w:rsidRPr="00204B4A" w:rsidRDefault="00204B4A" w:rsidP="00204B4A">
      <w:pPr>
        <w:spacing w:line="276" w:lineRule="auto"/>
        <w:jc w:val="both"/>
        <w:rPr>
          <w:rFonts w:asciiTheme="minorHAnsi" w:hAnsiTheme="minorHAnsi" w:cstheme="minorHAnsi"/>
          <w:b/>
          <w:bCs/>
          <w:color w:val="006A8E"/>
          <w:sz w:val="28"/>
          <w:szCs w:val="28"/>
        </w:rPr>
      </w:pPr>
      <w:r w:rsidRPr="00204B4A">
        <w:rPr>
          <w:rFonts w:asciiTheme="minorHAnsi" w:hAnsiTheme="minorHAnsi" w:cstheme="minorHAnsi"/>
          <w:b/>
          <w:bCs/>
          <w:color w:val="006A8E"/>
          <w:sz w:val="28"/>
          <w:szCs w:val="28"/>
        </w:rPr>
        <w:t>Temeljne značilnosti slovenskega podjetništva v letu 2024</w:t>
      </w:r>
    </w:p>
    <w:p w14:paraId="3775AF0D" w14:textId="38ECA62F" w:rsidR="00204B4A" w:rsidRPr="00204B4A" w:rsidRDefault="00204B4A" w:rsidP="00204B4A">
      <w:pPr>
        <w:spacing w:line="276" w:lineRule="auto"/>
        <w:jc w:val="both"/>
        <w:rPr>
          <w:rFonts w:asciiTheme="minorHAnsi" w:hAnsiTheme="minorHAnsi" w:cstheme="minorHAnsi"/>
          <w:color w:val="595959" w:themeColor="text1" w:themeTint="A6"/>
        </w:rPr>
      </w:pPr>
      <w:r w:rsidRPr="00204B4A">
        <w:rPr>
          <w:rFonts w:asciiTheme="minorHAnsi" w:hAnsiTheme="minorHAnsi" w:cstheme="minorHAnsi"/>
          <w:color w:val="595959" w:themeColor="text1" w:themeTint="A6"/>
        </w:rPr>
        <w:t xml:space="preserve">V letu 2024 je v Sloveniji poslovalo </w:t>
      </w:r>
      <w:r w:rsidRPr="00204B4A">
        <w:rPr>
          <w:rFonts w:asciiTheme="minorHAnsi" w:hAnsiTheme="minorHAnsi" w:cstheme="minorHAnsi"/>
          <w:b/>
          <w:bCs/>
          <w:color w:val="595959" w:themeColor="text1" w:themeTint="A6"/>
        </w:rPr>
        <w:t>123.311 podjetij</w:t>
      </w:r>
      <w:r w:rsidRPr="00204B4A">
        <w:rPr>
          <w:rFonts w:asciiTheme="minorHAnsi" w:hAnsiTheme="minorHAnsi" w:cstheme="minorHAnsi"/>
          <w:color w:val="595959" w:themeColor="text1" w:themeTint="A6"/>
        </w:rPr>
        <w:t xml:space="preserve">, od tega </w:t>
      </w:r>
      <w:r w:rsidRPr="00204B4A">
        <w:rPr>
          <w:rFonts w:asciiTheme="minorHAnsi" w:hAnsiTheme="minorHAnsi" w:cstheme="minorHAnsi"/>
          <w:b/>
          <w:bCs/>
          <w:color w:val="595959" w:themeColor="text1" w:themeTint="A6"/>
        </w:rPr>
        <w:t>72.559 gospodarskih družb</w:t>
      </w:r>
      <w:r w:rsidRPr="00204B4A">
        <w:rPr>
          <w:rFonts w:asciiTheme="minorHAnsi" w:hAnsiTheme="minorHAnsi" w:cstheme="minorHAnsi"/>
          <w:color w:val="595959" w:themeColor="text1" w:themeTint="A6"/>
        </w:rPr>
        <w:t xml:space="preserve"> in </w:t>
      </w:r>
      <w:r w:rsidRPr="00204B4A">
        <w:rPr>
          <w:rFonts w:asciiTheme="minorHAnsi" w:hAnsiTheme="minorHAnsi" w:cstheme="minorHAnsi"/>
          <w:b/>
          <w:bCs/>
          <w:color w:val="595959" w:themeColor="text1" w:themeTint="A6"/>
        </w:rPr>
        <w:t>50.752 samostojnih podjetnikov</w:t>
      </w:r>
      <w:r w:rsidRPr="00204B4A">
        <w:rPr>
          <w:rFonts w:asciiTheme="minorHAnsi" w:hAnsiTheme="minorHAnsi" w:cstheme="minorHAnsi"/>
          <w:color w:val="595959" w:themeColor="text1" w:themeTint="A6"/>
        </w:rPr>
        <w:t>. Podjetniško populacijo izrazito zaznamuje mikrostruktura</w:t>
      </w:r>
      <w:r w:rsidR="005E6956">
        <w:rPr>
          <w:rFonts w:asciiTheme="minorHAnsi" w:hAnsiTheme="minorHAnsi" w:cstheme="minorHAnsi"/>
          <w:color w:val="595959" w:themeColor="text1" w:themeTint="A6"/>
        </w:rPr>
        <w:t>, saj</w:t>
      </w:r>
      <w:r w:rsidR="005E6956" w:rsidRPr="005E6956">
        <w:rPr>
          <w:rFonts w:asciiTheme="minorHAnsi" w:hAnsiTheme="minorHAnsi" w:cstheme="minorHAnsi"/>
          <w:color w:val="595959" w:themeColor="text1" w:themeTint="A6"/>
        </w:rPr>
        <w:t xml:space="preserve"> je bilo</w:t>
      </w:r>
      <w:r w:rsidRPr="005E6956">
        <w:rPr>
          <w:rFonts w:asciiTheme="minorHAnsi" w:hAnsiTheme="minorHAnsi" w:cstheme="minorHAnsi"/>
          <w:color w:val="595959" w:themeColor="text1" w:themeTint="A6"/>
        </w:rPr>
        <w:t xml:space="preserve"> 91.751 podjetij brez zaposlenih, dodatnih 27.425 pa je mikro podjetij z 1–9 zaposlenimi. Majhnih podjetij (10–49) je bilo 3.007, srednje velikih (50–249) 964, velikih (250+) pa 164.</w:t>
      </w:r>
    </w:p>
    <w:p w14:paraId="38C94E67" w14:textId="77777777" w:rsidR="00204B4A" w:rsidRPr="00204B4A" w:rsidRDefault="00204B4A" w:rsidP="00204B4A">
      <w:pPr>
        <w:spacing w:line="276" w:lineRule="auto"/>
        <w:jc w:val="both"/>
        <w:rPr>
          <w:rFonts w:asciiTheme="minorHAnsi" w:hAnsiTheme="minorHAnsi" w:cstheme="minorHAnsi"/>
          <w:color w:val="595959" w:themeColor="text1" w:themeTint="A6"/>
        </w:rPr>
      </w:pPr>
      <w:r w:rsidRPr="00204B4A">
        <w:rPr>
          <w:rFonts w:asciiTheme="minorHAnsi" w:hAnsiTheme="minorHAnsi" w:cstheme="minorHAnsi"/>
          <w:color w:val="595959" w:themeColor="text1" w:themeTint="A6"/>
        </w:rPr>
        <w:t>Skupno število zaposlenih in samozaposlenih se je leta 2024 rahlo zmanjšalo (</w:t>
      </w:r>
      <w:r w:rsidRPr="005E6956">
        <w:rPr>
          <w:rFonts w:asciiTheme="minorHAnsi" w:hAnsiTheme="minorHAnsi" w:cstheme="minorHAnsi"/>
          <w:color w:val="595959" w:themeColor="text1" w:themeTint="A6"/>
        </w:rPr>
        <w:t>indeks 99,1 glede na 2023), hkrati pa se je dodana vrednost povečala (indeks 103,7). To pomeni, d</w:t>
      </w:r>
      <w:r w:rsidRPr="00204B4A">
        <w:rPr>
          <w:rFonts w:asciiTheme="minorHAnsi" w:hAnsiTheme="minorHAnsi" w:cstheme="minorHAnsi"/>
          <w:color w:val="595959" w:themeColor="text1" w:themeTint="A6"/>
        </w:rPr>
        <w:t>a se je ob zmernejši gospodarski aktivnosti okrepilo ustvarjanje vrednosti na enoto dela.</w:t>
      </w:r>
    </w:p>
    <w:p w14:paraId="1DD1A69A" w14:textId="28749E69" w:rsidR="00204B4A" w:rsidRPr="00204B4A" w:rsidRDefault="00204B4A" w:rsidP="00204B4A">
      <w:pPr>
        <w:spacing w:line="276" w:lineRule="auto"/>
        <w:jc w:val="both"/>
        <w:rPr>
          <w:rFonts w:asciiTheme="minorHAnsi" w:hAnsiTheme="minorHAnsi" w:cstheme="minorHAnsi"/>
          <w:color w:val="595959" w:themeColor="text1" w:themeTint="A6"/>
        </w:rPr>
      </w:pPr>
      <w:r w:rsidRPr="00204B4A">
        <w:rPr>
          <w:rFonts w:asciiTheme="minorHAnsi" w:hAnsiTheme="minorHAnsi" w:cstheme="minorHAnsi"/>
          <w:color w:val="595959" w:themeColor="text1" w:themeTint="A6"/>
        </w:rPr>
        <w:t xml:space="preserve">Podjetja so leta 2024 ustvarila </w:t>
      </w:r>
      <w:r w:rsidRPr="00204B4A">
        <w:rPr>
          <w:rFonts w:asciiTheme="minorHAnsi" w:hAnsiTheme="minorHAnsi" w:cstheme="minorHAnsi"/>
          <w:b/>
          <w:bCs/>
          <w:color w:val="595959" w:themeColor="text1" w:themeTint="A6"/>
        </w:rPr>
        <w:t>148,055 mrd EUR prihodk</w:t>
      </w:r>
      <w:r w:rsidR="00204852">
        <w:rPr>
          <w:rFonts w:asciiTheme="minorHAnsi" w:hAnsiTheme="minorHAnsi" w:cstheme="minorHAnsi"/>
          <w:b/>
          <w:bCs/>
          <w:color w:val="595959" w:themeColor="text1" w:themeTint="A6"/>
        </w:rPr>
        <w:t>ov iz</w:t>
      </w:r>
      <w:r w:rsidRPr="00204B4A">
        <w:rPr>
          <w:rFonts w:asciiTheme="minorHAnsi" w:hAnsiTheme="minorHAnsi" w:cstheme="minorHAnsi"/>
          <w:b/>
          <w:bCs/>
          <w:color w:val="595959" w:themeColor="text1" w:themeTint="A6"/>
        </w:rPr>
        <w:t xml:space="preserve"> poslovanja</w:t>
      </w:r>
      <w:r w:rsidRPr="00204B4A">
        <w:rPr>
          <w:rFonts w:asciiTheme="minorHAnsi" w:hAnsiTheme="minorHAnsi" w:cstheme="minorHAnsi"/>
          <w:color w:val="595959" w:themeColor="text1" w:themeTint="A6"/>
        </w:rPr>
        <w:t xml:space="preserve">, kar je </w:t>
      </w:r>
      <w:r w:rsidRPr="005E6956">
        <w:rPr>
          <w:rFonts w:asciiTheme="minorHAnsi" w:hAnsiTheme="minorHAnsi" w:cstheme="minorHAnsi"/>
          <w:color w:val="595959" w:themeColor="text1" w:themeTint="A6"/>
        </w:rPr>
        <w:t>1,7 % manj kot leto prej (2023: 150,617 mrd EUR; indeks 98,3). Izvoz (čisti prihodki od prodaje nerezidentom) je znašal 59,267 mrd EUR (indeks 98,0), delež izvoza v prihodku poslovanja pa 40,1 %. Izvoz je izrazito koncentriran: velika podjetja ustvarijo 52,1 % izvoza, predelovalne dejavnosti pa približno 70 % izvoza</w:t>
      </w:r>
      <w:r w:rsidRPr="00204B4A">
        <w:rPr>
          <w:rFonts w:asciiTheme="minorHAnsi" w:hAnsiTheme="minorHAnsi" w:cstheme="minorHAnsi"/>
          <w:color w:val="595959" w:themeColor="text1" w:themeTint="A6"/>
        </w:rPr>
        <w:t>.</w:t>
      </w:r>
    </w:p>
    <w:p w14:paraId="0EF12BFA" w14:textId="77777777" w:rsidR="00204B4A" w:rsidRPr="005E6956" w:rsidRDefault="00204B4A" w:rsidP="00204B4A">
      <w:pPr>
        <w:spacing w:line="276" w:lineRule="auto"/>
        <w:jc w:val="both"/>
        <w:rPr>
          <w:rFonts w:asciiTheme="minorHAnsi" w:hAnsiTheme="minorHAnsi" w:cstheme="minorHAnsi"/>
          <w:color w:val="595959" w:themeColor="text1" w:themeTint="A6"/>
        </w:rPr>
      </w:pPr>
      <w:r w:rsidRPr="00204B4A">
        <w:rPr>
          <w:rFonts w:asciiTheme="minorHAnsi" w:hAnsiTheme="minorHAnsi" w:cstheme="minorHAnsi"/>
          <w:color w:val="595959" w:themeColor="text1" w:themeTint="A6"/>
        </w:rPr>
        <w:t xml:space="preserve">Skupna </w:t>
      </w:r>
      <w:r w:rsidRPr="005E6956">
        <w:rPr>
          <w:rFonts w:asciiTheme="minorHAnsi" w:hAnsiTheme="minorHAnsi" w:cstheme="minorHAnsi"/>
          <w:b/>
          <w:bCs/>
          <w:color w:val="595959" w:themeColor="text1" w:themeTint="A6"/>
        </w:rPr>
        <w:t>dodana vrednost</w:t>
      </w:r>
      <w:r w:rsidRPr="00204B4A">
        <w:rPr>
          <w:rFonts w:asciiTheme="minorHAnsi" w:hAnsiTheme="minorHAnsi" w:cstheme="minorHAnsi"/>
          <w:color w:val="595959" w:themeColor="text1" w:themeTint="A6"/>
        </w:rPr>
        <w:t xml:space="preserve"> je leta 2024 dosegla </w:t>
      </w:r>
      <w:r w:rsidRPr="00204B4A">
        <w:rPr>
          <w:rFonts w:asciiTheme="minorHAnsi" w:hAnsiTheme="minorHAnsi" w:cstheme="minorHAnsi"/>
          <w:b/>
          <w:bCs/>
          <w:color w:val="595959" w:themeColor="text1" w:themeTint="A6"/>
        </w:rPr>
        <w:t>38,948 mrd EUR</w:t>
      </w:r>
      <w:r w:rsidRPr="00204B4A">
        <w:rPr>
          <w:rFonts w:asciiTheme="minorHAnsi" w:hAnsiTheme="minorHAnsi" w:cstheme="minorHAnsi"/>
          <w:color w:val="595959" w:themeColor="text1" w:themeTint="A6"/>
        </w:rPr>
        <w:t xml:space="preserve"> (2023: 37,561 mrd EUR), kar pomeni </w:t>
      </w:r>
      <w:r w:rsidRPr="005E6956">
        <w:rPr>
          <w:rFonts w:asciiTheme="minorHAnsi" w:hAnsiTheme="minorHAnsi" w:cstheme="minorHAnsi"/>
          <w:color w:val="595959" w:themeColor="text1" w:themeTint="A6"/>
        </w:rPr>
        <w:t>3,7 % rast.</w:t>
      </w:r>
      <w:r w:rsidRPr="00204B4A">
        <w:rPr>
          <w:rFonts w:asciiTheme="minorHAnsi" w:hAnsiTheme="minorHAnsi" w:cstheme="minorHAnsi"/>
          <w:color w:val="595959" w:themeColor="text1" w:themeTint="A6"/>
        </w:rPr>
        <w:t xml:space="preserve"> </w:t>
      </w:r>
      <w:r w:rsidRPr="00204B4A">
        <w:rPr>
          <w:rFonts w:asciiTheme="minorHAnsi" w:hAnsiTheme="minorHAnsi" w:cstheme="minorHAnsi"/>
          <w:b/>
          <w:bCs/>
          <w:color w:val="595959" w:themeColor="text1" w:themeTint="A6"/>
        </w:rPr>
        <w:t>Dodana vrednost na zaposlenega</w:t>
      </w:r>
      <w:r w:rsidRPr="00204B4A">
        <w:rPr>
          <w:rFonts w:asciiTheme="minorHAnsi" w:hAnsiTheme="minorHAnsi" w:cstheme="minorHAnsi"/>
          <w:color w:val="595959" w:themeColor="text1" w:themeTint="A6"/>
        </w:rPr>
        <w:t xml:space="preserve"> je znašala </w:t>
      </w:r>
      <w:r w:rsidRPr="00204B4A">
        <w:rPr>
          <w:rFonts w:asciiTheme="minorHAnsi" w:hAnsiTheme="minorHAnsi" w:cstheme="minorHAnsi"/>
          <w:b/>
          <w:bCs/>
          <w:color w:val="595959" w:themeColor="text1" w:themeTint="A6"/>
        </w:rPr>
        <w:t xml:space="preserve">62.955 EUR </w:t>
      </w:r>
      <w:r w:rsidRPr="005E6956">
        <w:rPr>
          <w:rFonts w:asciiTheme="minorHAnsi" w:hAnsiTheme="minorHAnsi" w:cstheme="minorHAnsi"/>
          <w:color w:val="595959" w:themeColor="text1" w:themeTint="A6"/>
        </w:rPr>
        <w:t>(indeks 103,4). MSP so ustvarila 65,6 % dodane vrednosti, velika podjetja pa 34,4 %. Med MSP so največ prispevala srednje velika podjetja (23,3 %), sledila so mala (20,6 %) in mikro (19,5 %), podjetja brez zaposlenih pa 2,2 %.</w:t>
      </w:r>
    </w:p>
    <w:p w14:paraId="5530DAFA" w14:textId="77777777" w:rsidR="00204B4A" w:rsidRPr="005E6956" w:rsidRDefault="00204B4A" w:rsidP="00204B4A">
      <w:pPr>
        <w:spacing w:line="276" w:lineRule="auto"/>
        <w:jc w:val="both"/>
        <w:rPr>
          <w:rFonts w:asciiTheme="minorHAnsi" w:hAnsiTheme="minorHAnsi" w:cstheme="minorHAnsi"/>
          <w:color w:val="595959" w:themeColor="text1" w:themeTint="A6"/>
        </w:rPr>
      </w:pPr>
      <w:r w:rsidRPr="00204B4A">
        <w:rPr>
          <w:rFonts w:asciiTheme="minorHAnsi" w:hAnsiTheme="minorHAnsi" w:cstheme="minorHAnsi"/>
          <w:color w:val="595959" w:themeColor="text1" w:themeTint="A6"/>
        </w:rPr>
        <w:t xml:space="preserve">Regionalno je ustvarjanje </w:t>
      </w:r>
      <w:r w:rsidRPr="005E6956">
        <w:rPr>
          <w:rFonts w:asciiTheme="minorHAnsi" w:hAnsiTheme="minorHAnsi" w:cstheme="minorHAnsi"/>
          <w:color w:val="595959" w:themeColor="text1" w:themeTint="A6"/>
        </w:rPr>
        <w:t>dodane vrednosti močno skoncentrirano: osrednjeslovenska regija ustvari 41,6 % dodane vrednosti, sledita savinjska (12,4 %) in podravska (11,1 %); skupaj te tri regije ustvarijo 65,2 % dodane vrednosti.</w:t>
      </w:r>
    </w:p>
    <w:p w14:paraId="43167334" w14:textId="77777777" w:rsidR="00FD3F5A" w:rsidRPr="00BB644D" w:rsidRDefault="00FD3F5A" w:rsidP="00FD3F5A">
      <w:pPr>
        <w:spacing w:line="276" w:lineRule="auto"/>
        <w:jc w:val="both"/>
        <w:rPr>
          <w:rFonts w:asciiTheme="minorHAnsi" w:hAnsiTheme="minorHAnsi" w:cstheme="minorHAnsi"/>
          <w:i/>
          <w:color w:val="006A8E"/>
        </w:rPr>
      </w:pPr>
      <w:r w:rsidRPr="00C35513">
        <w:rPr>
          <w:rFonts w:asciiTheme="minorHAnsi" w:hAnsiTheme="minorHAnsi" w:cstheme="minorHAnsi"/>
          <w:b/>
          <w:bCs/>
          <w:i/>
          <w:color w:val="006A8E"/>
        </w:rPr>
        <w:t>Prof. dr. Dijana Močnik</w:t>
      </w:r>
      <w:r w:rsidRPr="00BB644D">
        <w:rPr>
          <w:rFonts w:asciiTheme="minorHAnsi" w:hAnsiTheme="minorHAnsi" w:cstheme="minorHAnsi"/>
          <w:i/>
          <w:color w:val="595959" w:themeColor="text1" w:themeTint="A6"/>
        </w:rPr>
        <w:t xml:space="preserve"> pojasnjuje: </w:t>
      </w:r>
      <w:r w:rsidRPr="00BB644D">
        <w:rPr>
          <w:rFonts w:asciiTheme="minorHAnsi" w:hAnsiTheme="minorHAnsi" w:cstheme="minorHAnsi"/>
          <w:i/>
          <w:color w:val="006A8E"/>
        </w:rPr>
        <w:t>»Podatki za leto 2024 kažejo, da slovenska podjetja ob umirjanju prihodkov in izvoza ustvarjajo več dodane vrednosti na zaposlenega. Ključno vprašanje pa ostaja, kako pri izraziti mikrostrukturi okrepiti sposobnost za rast produktivnosti, inoviranje in boljšo organizacijo.«</w:t>
      </w:r>
    </w:p>
    <w:p w14:paraId="4E4D9BC2" w14:textId="1DF227C2" w:rsidR="00204B4A" w:rsidRPr="00204B4A" w:rsidRDefault="00204B4A" w:rsidP="00204B4A">
      <w:pPr>
        <w:spacing w:line="276" w:lineRule="auto"/>
        <w:jc w:val="both"/>
        <w:rPr>
          <w:rFonts w:asciiTheme="minorHAnsi" w:hAnsiTheme="minorHAnsi" w:cstheme="minorHAnsi"/>
          <w:color w:val="595959" w:themeColor="text1" w:themeTint="A6"/>
        </w:rPr>
      </w:pPr>
      <w:r w:rsidRPr="00204B4A">
        <w:rPr>
          <w:rFonts w:asciiTheme="minorHAnsi" w:hAnsiTheme="minorHAnsi" w:cstheme="minorHAnsi"/>
          <w:color w:val="595959" w:themeColor="text1" w:themeTint="A6"/>
        </w:rPr>
        <w:t xml:space="preserve">Na ravni dejavnosti so ključni nosilci dodane vrednosti </w:t>
      </w:r>
      <w:r w:rsidRPr="005E6956">
        <w:rPr>
          <w:rFonts w:asciiTheme="minorHAnsi" w:hAnsiTheme="minorHAnsi" w:cstheme="minorHAnsi"/>
          <w:color w:val="595959" w:themeColor="text1" w:themeTint="A6"/>
        </w:rPr>
        <w:t>predelovalne dejavnosti (32,8 %) ter trgovina (17,0 %); sledijo promet in skladiščenje (8,7 %), gradbeništvo (8,4 %), strokovne/ znanstvene/ tehnične dejavnosti (6,8 %) ter informacijske in komunikacijske dejavnosti (6,0 %).</w:t>
      </w:r>
    </w:p>
    <w:p w14:paraId="125D53BF" w14:textId="77777777" w:rsidR="00204B4A" w:rsidRPr="00204B4A" w:rsidRDefault="00204B4A" w:rsidP="00204B4A">
      <w:pPr>
        <w:spacing w:line="276" w:lineRule="auto"/>
        <w:jc w:val="both"/>
        <w:rPr>
          <w:rFonts w:asciiTheme="minorHAnsi" w:hAnsiTheme="minorHAnsi" w:cstheme="minorHAnsi"/>
          <w:color w:val="595959" w:themeColor="text1" w:themeTint="A6"/>
        </w:rPr>
      </w:pPr>
      <w:r w:rsidRPr="00204B4A">
        <w:rPr>
          <w:rFonts w:asciiTheme="minorHAnsi" w:hAnsiTheme="minorHAnsi" w:cstheme="minorHAnsi"/>
          <w:color w:val="595959" w:themeColor="text1" w:themeTint="A6"/>
        </w:rPr>
        <w:t xml:space="preserve">Kljub znižanju prihodkov je leto 2024 zaznamovala rast </w:t>
      </w:r>
      <w:r w:rsidRPr="00204B4A">
        <w:rPr>
          <w:rFonts w:asciiTheme="minorHAnsi" w:hAnsiTheme="minorHAnsi" w:cstheme="minorHAnsi"/>
          <w:b/>
          <w:bCs/>
          <w:color w:val="595959" w:themeColor="text1" w:themeTint="A6"/>
        </w:rPr>
        <w:t>neto poslovnega izida</w:t>
      </w:r>
      <w:r w:rsidRPr="00204B4A">
        <w:rPr>
          <w:rFonts w:asciiTheme="minorHAnsi" w:hAnsiTheme="minorHAnsi" w:cstheme="minorHAnsi"/>
          <w:color w:val="595959" w:themeColor="text1" w:themeTint="A6"/>
        </w:rPr>
        <w:t xml:space="preserve">, ki je znašal </w:t>
      </w:r>
      <w:r w:rsidRPr="00204B4A">
        <w:rPr>
          <w:rFonts w:asciiTheme="minorHAnsi" w:hAnsiTheme="minorHAnsi" w:cstheme="minorHAnsi"/>
          <w:b/>
          <w:bCs/>
          <w:color w:val="595959" w:themeColor="text1" w:themeTint="A6"/>
        </w:rPr>
        <w:t>7,05 mrd EUR</w:t>
      </w:r>
      <w:r w:rsidRPr="00204B4A">
        <w:rPr>
          <w:rFonts w:asciiTheme="minorHAnsi" w:hAnsiTheme="minorHAnsi" w:cstheme="minorHAnsi"/>
          <w:color w:val="595959" w:themeColor="text1" w:themeTint="A6"/>
        </w:rPr>
        <w:t xml:space="preserve"> (2023: 6,28 mrd EUR; </w:t>
      </w:r>
      <w:r w:rsidRPr="005E6956">
        <w:rPr>
          <w:rFonts w:asciiTheme="minorHAnsi" w:hAnsiTheme="minorHAnsi" w:cstheme="minorHAnsi"/>
          <w:color w:val="595959" w:themeColor="text1" w:themeTint="A6"/>
        </w:rPr>
        <w:t>indeks 112,2</w:t>
      </w:r>
      <w:r w:rsidRPr="00204B4A">
        <w:rPr>
          <w:rFonts w:asciiTheme="minorHAnsi" w:hAnsiTheme="minorHAnsi" w:cstheme="minorHAnsi"/>
          <w:color w:val="595959" w:themeColor="text1" w:themeTint="A6"/>
        </w:rPr>
        <w:t>). To potrjuje, da je del podjetij v razmerah umirjanja aktivnosti izboljšal učinkovitost (stroškovno prilagoditev, produktivnost, strukturo portfelja) in ohranil konkurenčnost na tujih trgih, kljub znižanju izvoza.</w:t>
      </w:r>
    </w:p>
    <w:p w14:paraId="15204F10" w14:textId="77777777" w:rsidR="00204B4A" w:rsidRDefault="00204B4A" w:rsidP="00AA4215">
      <w:pPr>
        <w:spacing w:line="276" w:lineRule="auto"/>
        <w:jc w:val="both"/>
        <w:rPr>
          <w:rFonts w:asciiTheme="minorHAnsi" w:hAnsiTheme="minorHAnsi" w:cstheme="minorHAnsi"/>
          <w:color w:val="595959" w:themeColor="text1" w:themeTint="A6"/>
        </w:rPr>
      </w:pPr>
    </w:p>
    <w:p w14:paraId="344CF66B" w14:textId="77777777" w:rsidR="00FF539A" w:rsidRPr="00BF450D" w:rsidRDefault="00FF539A" w:rsidP="00AA4215">
      <w:pPr>
        <w:spacing w:line="276" w:lineRule="auto"/>
        <w:jc w:val="both"/>
        <w:rPr>
          <w:rFonts w:asciiTheme="minorHAnsi" w:hAnsiTheme="minorHAnsi" w:cstheme="minorHAnsi"/>
          <w:color w:val="595959" w:themeColor="text1" w:themeTint="A6"/>
        </w:rPr>
      </w:pPr>
    </w:p>
    <w:p w14:paraId="17EFD59B" w14:textId="77777777" w:rsidR="00DC3604" w:rsidRDefault="00DC3604" w:rsidP="008A64F3">
      <w:pPr>
        <w:spacing w:line="276" w:lineRule="auto"/>
        <w:jc w:val="both"/>
        <w:rPr>
          <w:rFonts w:asciiTheme="minorHAnsi" w:hAnsiTheme="minorHAnsi" w:cstheme="minorHAnsi"/>
          <w:b/>
          <w:bCs/>
          <w:color w:val="006A8E"/>
          <w:sz w:val="28"/>
          <w:szCs w:val="28"/>
        </w:rPr>
      </w:pPr>
      <w:r w:rsidRPr="00DC3604">
        <w:rPr>
          <w:rFonts w:asciiTheme="minorHAnsi" w:hAnsiTheme="minorHAnsi" w:cstheme="minorHAnsi"/>
          <w:b/>
          <w:bCs/>
          <w:color w:val="006A8E"/>
          <w:sz w:val="28"/>
          <w:szCs w:val="28"/>
        </w:rPr>
        <w:lastRenderedPageBreak/>
        <w:t>Podjetniški potencial starejših podjetnikov</w:t>
      </w:r>
    </w:p>
    <w:p w14:paraId="0FDE62A1" w14:textId="3CC171C2" w:rsidR="008A64F3" w:rsidRPr="004F5C89" w:rsidRDefault="00B81D80" w:rsidP="008A64F3">
      <w:pPr>
        <w:spacing w:line="276" w:lineRule="auto"/>
        <w:jc w:val="both"/>
        <w:rPr>
          <w:rFonts w:asciiTheme="minorHAnsi" w:hAnsiTheme="minorHAnsi" w:cstheme="minorHAnsi"/>
          <w:color w:val="595959" w:themeColor="text1" w:themeTint="A6"/>
        </w:rPr>
      </w:pPr>
      <w:r w:rsidRPr="00B81D80">
        <w:rPr>
          <w:rFonts w:asciiTheme="minorHAnsi" w:hAnsiTheme="minorHAnsi" w:cstheme="minorHAnsi"/>
          <w:color w:val="595959" w:themeColor="text1" w:themeTint="A6"/>
        </w:rPr>
        <w:t>V drugem delu Slovenskega podjetniškega observatorija 202</w:t>
      </w:r>
      <w:r w:rsidR="00DC3C20">
        <w:rPr>
          <w:rFonts w:asciiTheme="minorHAnsi" w:hAnsiTheme="minorHAnsi" w:cstheme="minorHAnsi"/>
          <w:color w:val="595959" w:themeColor="text1" w:themeTint="A6"/>
        </w:rPr>
        <w:t>5</w:t>
      </w:r>
      <w:r w:rsidRPr="00B81D80">
        <w:rPr>
          <w:rFonts w:asciiTheme="minorHAnsi" w:hAnsiTheme="minorHAnsi" w:cstheme="minorHAnsi"/>
          <w:color w:val="595959" w:themeColor="text1" w:themeTint="A6"/>
        </w:rPr>
        <w:t xml:space="preserve"> je bila osrednja pozornost namenjena </w:t>
      </w:r>
      <w:r w:rsidR="00DC3C20">
        <w:rPr>
          <w:rFonts w:asciiTheme="minorHAnsi" w:hAnsiTheme="minorHAnsi" w:cstheme="minorHAnsi"/>
          <w:color w:val="595959" w:themeColor="text1" w:themeTint="A6"/>
        </w:rPr>
        <w:t>starejšim podjetnikom</w:t>
      </w:r>
      <w:r w:rsidRPr="00B81D80">
        <w:rPr>
          <w:rFonts w:asciiTheme="minorHAnsi" w:hAnsiTheme="minorHAnsi" w:cstheme="minorHAnsi"/>
          <w:color w:val="595959" w:themeColor="text1" w:themeTint="A6"/>
        </w:rPr>
        <w:t xml:space="preserve">. </w:t>
      </w:r>
      <w:r w:rsidR="008A64F3">
        <w:rPr>
          <w:rFonts w:asciiTheme="minorHAnsi" w:hAnsiTheme="minorHAnsi" w:cstheme="minorHAnsi"/>
          <w:color w:val="595959" w:themeColor="text1" w:themeTint="A6"/>
        </w:rPr>
        <w:t>Raziskava</w:t>
      </w:r>
      <w:r w:rsidR="008A64F3" w:rsidRPr="008A64F3">
        <w:rPr>
          <w:rFonts w:asciiTheme="minorHAnsi" w:hAnsiTheme="minorHAnsi" w:cstheme="minorHAnsi"/>
          <w:color w:val="595959" w:themeColor="text1" w:themeTint="A6"/>
        </w:rPr>
        <w:t xml:space="preserve"> poudarja, da je </w:t>
      </w:r>
      <w:r w:rsidR="008A64F3" w:rsidRPr="008A64F3">
        <w:rPr>
          <w:rFonts w:asciiTheme="minorHAnsi" w:hAnsiTheme="minorHAnsi" w:cstheme="minorHAnsi"/>
          <w:b/>
          <w:bCs/>
          <w:color w:val="595959" w:themeColor="text1" w:themeTint="A6"/>
        </w:rPr>
        <w:t>ključni izziv aktivacija razvojnega potenciala podjetnikov</w:t>
      </w:r>
      <w:r w:rsidR="005E6956">
        <w:rPr>
          <w:rFonts w:asciiTheme="minorHAnsi" w:hAnsiTheme="minorHAnsi" w:cstheme="minorHAnsi"/>
          <w:b/>
          <w:bCs/>
          <w:color w:val="595959" w:themeColor="text1" w:themeTint="A6"/>
        </w:rPr>
        <w:t>, starejših od 55 let</w:t>
      </w:r>
      <w:r w:rsidR="004F5C89">
        <w:rPr>
          <w:rFonts w:asciiTheme="minorHAnsi" w:hAnsiTheme="minorHAnsi" w:cstheme="minorHAnsi"/>
          <w:b/>
          <w:bCs/>
          <w:color w:val="595959" w:themeColor="text1" w:themeTint="A6"/>
        </w:rPr>
        <w:t>,</w:t>
      </w:r>
      <w:r w:rsidR="008A64F3" w:rsidRPr="008A64F3">
        <w:rPr>
          <w:rFonts w:asciiTheme="minorHAnsi" w:hAnsiTheme="minorHAnsi" w:cstheme="minorHAnsi"/>
          <w:color w:val="595959" w:themeColor="text1" w:themeTint="A6"/>
        </w:rPr>
        <w:t xml:space="preserve"> in </w:t>
      </w:r>
      <w:r w:rsidR="008A64F3" w:rsidRPr="009143BB">
        <w:rPr>
          <w:rFonts w:asciiTheme="minorHAnsi" w:hAnsiTheme="minorHAnsi" w:cstheme="minorHAnsi"/>
          <w:b/>
          <w:bCs/>
          <w:color w:val="595959" w:themeColor="text1" w:themeTint="A6"/>
        </w:rPr>
        <w:t>učinkovito upravljanje prehodov</w:t>
      </w:r>
      <w:r w:rsidR="008A64F3" w:rsidRPr="008A64F3">
        <w:rPr>
          <w:rFonts w:asciiTheme="minorHAnsi" w:hAnsiTheme="minorHAnsi" w:cstheme="minorHAnsi"/>
          <w:color w:val="595959" w:themeColor="text1" w:themeTint="A6"/>
        </w:rPr>
        <w:t xml:space="preserve"> (vloge, odgovornosti, prenosi podjetij). Empirični rezultati kažejo, da je najpogosteje izražena namera </w:t>
      </w:r>
      <w:r w:rsidR="008A64F3" w:rsidRPr="004F5C89">
        <w:rPr>
          <w:rFonts w:asciiTheme="minorHAnsi" w:hAnsiTheme="minorHAnsi" w:cstheme="minorHAnsi"/>
          <w:color w:val="595959" w:themeColor="text1" w:themeTint="A6"/>
        </w:rPr>
        <w:t>rast podjetja (56 %), sledi usmeritev v ohranitev obstoječe dejavnosti (49 %), pomemben delež pa kot naslednji korak navaja vlaganja v tehnološki razvoj in transformacijo (28 %).</w:t>
      </w:r>
    </w:p>
    <w:p w14:paraId="17B50989" w14:textId="27E1DA07" w:rsidR="000F5D40" w:rsidRPr="00BB644D" w:rsidRDefault="000F5D40" w:rsidP="000F5D40">
      <w:pPr>
        <w:spacing w:line="276" w:lineRule="auto"/>
        <w:jc w:val="both"/>
        <w:rPr>
          <w:rFonts w:asciiTheme="minorHAnsi" w:hAnsiTheme="minorHAnsi" w:cstheme="minorHAnsi"/>
          <w:i/>
          <w:color w:val="595959" w:themeColor="text1" w:themeTint="A6"/>
        </w:rPr>
      </w:pPr>
      <w:r w:rsidRPr="00C35513">
        <w:rPr>
          <w:rFonts w:asciiTheme="minorHAnsi" w:hAnsiTheme="minorHAnsi" w:cstheme="minorHAnsi"/>
          <w:b/>
          <w:bCs/>
          <w:i/>
          <w:color w:val="006A8E"/>
        </w:rPr>
        <w:t>Prof. dr. Katja Crnogaj</w:t>
      </w:r>
      <w:r w:rsidR="00BB644D" w:rsidRPr="00BB644D">
        <w:rPr>
          <w:rFonts w:asciiTheme="minorHAnsi" w:hAnsiTheme="minorHAnsi" w:cstheme="minorHAnsi"/>
          <w:i/>
          <w:color w:val="006A8E"/>
        </w:rPr>
        <w:t xml:space="preserve"> </w:t>
      </w:r>
      <w:r w:rsidRPr="00BB644D">
        <w:rPr>
          <w:rFonts w:asciiTheme="minorHAnsi" w:hAnsiTheme="minorHAnsi" w:cstheme="minorHAnsi"/>
          <w:i/>
          <w:color w:val="595959" w:themeColor="text1" w:themeTint="A6"/>
        </w:rPr>
        <w:t xml:space="preserve">izpostavlja: </w:t>
      </w:r>
      <w:r w:rsidRPr="00BB644D">
        <w:rPr>
          <w:rFonts w:asciiTheme="minorHAnsi" w:hAnsiTheme="minorHAnsi" w:cstheme="minorHAnsi"/>
          <w:i/>
          <w:color w:val="006A8E"/>
        </w:rPr>
        <w:t>»Staranje prebivalstva ni le izziv, ampak tudi priložnost, saj podjetništvo</w:t>
      </w:r>
      <w:r w:rsidR="004F5C89">
        <w:rPr>
          <w:rFonts w:asciiTheme="minorHAnsi" w:hAnsiTheme="minorHAnsi" w:cstheme="minorHAnsi"/>
          <w:i/>
          <w:color w:val="006A8E"/>
        </w:rPr>
        <w:t xml:space="preserve"> starejših od </w:t>
      </w:r>
      <w:r w:rsidRPr="00BB644D">
        <w:rPr>
          <w:rFonts w:asciiTheme="minorHAnsi" w:hAnsiTheme="minorHAnsi" w:cstheme="minorHAnsi"/>
          <w:i/>
          <w:color w:val="006A8E"/>
        </w:rPr>
        <w:t>55</w:t>
      </w:r>
      <w:r w:rsidR="004F5C89">
        <w:rPr>
          <w:rFonts w:asciiTheme="minorHAnsi" w:hAnsiTheme="minorHAnsi" w:cstheme="minorHAnsi"/>
          <w:i/>
          <w:color w:val="006A8E"/>
        </w:rPr>
        <w:t xml:space="preserve"> let</w:t>
      </w:r>
      <w:r w:rsidRPr="00BB644D">
        <w:rPr>
          <w:rFonts w:asciiTheme="minorHAnsi" w:hAnsiTheme="minorHAnsi" w:cstheme="minorHAnsi"/>
          <w:i/>
          <w:color w:val="006A8E"/>
        </w:rPr>
        <w:t xml:space="preserve"> lahko prispeva k ohranjanju delovnih mest, prenosu znanja in večji odpornosti podjetij. Da bi ta potencial izkoristili, potrebujemo ciljne programe, ki starejšim olajšajo </w:t>
      </w:r>
      <w:r w:rsidR="00F3590F" w:rsidRPr="00BB644D">
        <w:rPr>
          <w:rFonts w:asciiTheme="minorHAnsi" w:hAnsiTheme="minorHAnsi" w:cstheme="minorHAnsi"/>
          <w:i/>
          <w:color w:val="006A8E"/>
        </w:rPr>
        <w:t>različne vidike</w:t>
      </w:r>
      <w:r w:rsidRPr="00BB644D">
        <w:rPr>
          <w:rFonts w:asciiTheme="minorHAnsi" w:hAnsiTheme="minorHAnsi" w:cstheme="minorHAnsi"/>
          <w:i/>
          <w:color w:val="006A8E"/>
        </w:rPr>
        <w:t xml:space="preserve"> </w:t>
      </w:r>
      <w:r w:rsidR="002233F6" w:rsidRPr="00BB644D">
        <w:rPr>
          <w:rFonts w:asciiTheme="minorHAnsi" w:hAnsiTheme="minorHAnsi" w:cstheme="minorHAnsi"/>
          <w:i/>
          <w:color w:val="006A8E"/>
        </w:rPr>
        <w:t xml:space="preserve">ostajanja v </w:t>
      </w:r>
      <w:r w:rsidRPr="00BB644D">
        <w:rPr>
          <w:rFonts w:asciiTheme="minorHAnsi" w:hAnsiTheme="minorHAnsi" w:cstheme="minorHAnsi"/>
          <w:i/>
          <w:color w:val="006A8E"/>
        </w:rPr>
        <w:t>podjetništv</w:t>
      </w:r>
      <w:r w:rsidR="002233F6" w:rsidRPr="00BB644D">
        <w:rPr>
          <w:rFonts w:asciiTheme="minorHAnsi" w:hAnsiTheme="minorHAnsi" w:cstheme="minorHAnsi"/>
          <w:i/>
          <w:color w:val="006A8E"/>
        </w:rPr>
        <w:t>u</w:t>
      </w:r>
      <w:r w:rsidRPr="00BB644D">
        <w:rPr>
          <w:rFonts w:asciiTheme="minorHAnsi" w:hAnsiTheme="minorHAnsi" w:cstheme="minorHAnsi"/>
          <w:i/>
          <w:color w:val="006A8E"/>
        </w:rPr>
        <w:t xml:space="preserve"> ter podprejo pravočasno načrtovanje prenosa podjetij.«</w:t>
      </w:r>
    </w:p>
    <w:p w14:paraId="617A80C5" w14:textId="1F2A9002" w:rsidR="008A64F3" w:rsidRPr="008A64F3" w:rsidRDefault="008A64F3" w:rsidP="008A64F3">
      <w:pPr>
        <w:spacing w:line="276" w:lineRule="auto"/>
        <w:jc w:val="both"/>
        <w:rPr>
          <w:rFonts w:asciiTheme="minorHAnsi" w:hAnsiTheme="minorHAnsi" w:cstheme="minorHAnsi"/>
          <w:color w:val="595959" w:themeColor="text1" w:themeTint="A6"/>
        </w:rPr>
      </w:pPr>
      <w:r w:rsidRPr="008A64F3">
        <w:rPr>
          <w:rFonts w:asciiTheme="minorHAnsi" w:hAnsiTheme="minorHAnsi" w:cstheme="minorHAnsi"/>
          <w:color w:val="595959" w:themeColor="text1" w:themeTint="A6"/>
        </w:rPr>
        <w:t xml:space="preserve">Rezultati kažejo tudi, da </w:t>
      </w:r>
      <w:r w:rsidRPr="00551F07">
        <w:rPr>
          <w:rFonts w:asciiTheme="minorHAnsi" w:hAnsiTheme="minorHAnsi" w:cstheme="minorHAnsi"/>
          <w:color w:val="595959" w:themeColor="text1" w:themeTint="A6"/>
        </w:rPr>
        <w:t>podjetniki</w:t>
      </w:r>
      <w:r w:rsidR="00551F07" w:rsidRPr="00551F07">
        <w:rPr>
          <w:rFonts w:asciiTheme="minorHAnsi" w:hAnsiTheme="minorHAnsi" w:cstheme="minorHAnsi"/>
          <w:color w:val="595959" w:themeColor="text1" w:themeTint="A6"/>
        </w:rPr>
        <w:t>, starejši</w:t>
      </w:r>
      <w:r w:rsidR="00551F07">
        <w:rPr>
          <w:rFonts w:asciiTheme="minorHAnsi" w:hAnsiTheme="minorHAnsi" w:cstheme="minorHAnsi"/>
          <w:color w:val="595959" w:themeColor="text1" w:themeTint="A6"/>
        </w:rPr>
        <w:t xml:space="preserve"> od </w:t>
      </w:r>
      <w:r w:rsidRPr="008A64F3">
        <w:rPr>
          <w:rFonts w:asciiTheme="minorHAnsi" w:hAnsiTheme="minorHAnsi" w:cstheme="minorHAnsi"/>
          <w:color w:val="595959" w:themeColor="text1" w:themeTint="A6"/>
        </w:rPr>
        <w:t>55</w:t>
      </w:r>
      <w:r w:rsidR="00551F07">
        <w:rPr>
          <w:rFonts w:asciiTheme="minorHAnsi" w:hAnsiTheme="minorHAnsi" w:cstheme="minorHAnsi"/>
          <w:color w:val="595959" w:themeColor="text1" w:themeTint="A6"/>
        </w:rPr>
        <w:t xml:space="preserve"> let</w:t>
      </w:r>
      <w:r w:rsidRPr="008A64F3">
        <w:rPr>
          <w:rFonts w:asciiTheme="minorHAnsi" w:hAnsiTheme="minorHAnsi" w:cstheme="minorHAnsi"/>
          <w:color w:val="595959" w:themeColor="text1" w:themeTint="A6"/>
        </w:rPr>
        <w:t xml:space="preserve"> pogost</w:t>
      </w:r>
      <w:r w:rsidR="00204852">
        <w:rPr>
          <w:rFonts w:asciiTheme="minorHAnsi" w:hAnsiTheme="minorHAnsi" w:cstheme="minorHAnsi"/>
          <w:color w:val="595959" w:themeColor="text1" w:themeTint="A6"/>
        </w:rPr>
        <w:t>o</w:t>
      </w:r>
      <w:r w:rsidRPr="008A64F3">
        <w:rPr>
          <w:rFonts w:asciiTheme="minorHAnsi" w:hAnsiTheme="minorHAnsi" w:cstheme="minorHAnsi"/>
          <w:color w:val="595959" w:themeColor="text1" w:themeTint="A6"/>
        </w:rPr>
        <w:t xml:space="preserve"> razmišljajo o </w:t>
      </w:r>
      <w:r w:rsidRPr="008A64F3">
        <w:rPr>
          <w:rFonts w:asciiTheme="minorHAnsi" w:hAnsiTheme="minorHAnsi" w:cstheme="minorHAnsi"/>
          <w:b/>
          <w:bCs/>
          <w:color w:val="595959" w:themeColor="text1" w:themeTint="A6"/>
        </w:rPr>
        <w:t xml:space="preserve">preoblikovanju </w:t>
      </w:r>
      <w:r w:rsidR="00551F07">
        <w:rPr>
          <w:rFonts w:asciiTheme="minorHAnsi" w:hAnsiTheme="minorHAnsi" w:cstheme="minorHAnsi"/>
          <w:b/>
          <w:bCs/>
          <w:color w:val="595959" w:themeColor="text1" w:themeTint="A6"/>
        </w:rPr>
        <w:t xml:space="preserve">svoje podjetniške </w:t>
      </w:r>
      <w:r w:rsidRPr="008A64F3">
        <w:rPr>
          <w:rFonts w:asciiTheme="minorHAnsi" w:hAnsiTheme="minorHAnsi" w:cstheme="minorHAnsi"/>
          <w:b/>
          <w:bCs/>
          <w:color w:val="595959" w:themeColor="text1" w:themeTint="A6"/>
        </w:rPr>
        <w:t>vloge</w:t>
      </w:r>
      <w:r w:rsidRPr="008A64F3">
        <w:rPr>
          <w:rFonts w:asciiTheme="minorHAnsi" w:hAnsiTheme="minorHAnsi" w:cstheme="minorHAnsi"/>
          <w:color w:val="595959" w:themeColor="text1" w:themeTint="A6"/>
        </w:rPr>
        <w:t xml:space="preserve">, npr. </w:t>
      </w:r>
      <w:r w:rsidRPr="00551F07">
        <w:rPr>
          <w:rFonts w:asciiTheme="minorHAnsi" w:hAnsiTheme="minorHAnsi" w:cstheme="minorHAnsi"/>
          <w:color w:val="595959" w:themeColor="text1" w:themeTint="A6"/>
        </w:rPr>
        <w:t>prenosu dela lastništva ali vodenja (39 %) ter izstopu/prodaji (33 %), kar potrjuje, da je pri starejših podjetnikih težišče manj na novih vstopih in bolj na upravljanju prehodov</w:t>
      </w:r>
      <w:r w:rsidRPr="008A64F3">
        <w:rPr>
          <w:rFonts w:asciiTheme="minorHAnsi" w:hAnsiTheme="minorHAnsi" w:cstheme="minorHAnsi"/>
          <w:color w:val="595959" w:themeColor="text1" w:themeTint="A6"/>
        </w:rPr>
        <w:t>.</w:t>
      </w:r>
    </w:p>
    <w:p w14:paraId="33AAEDF1" w14:textId="30B0BE51" w:rsidR="008A64F3" w:rsidRPr="008A64F3" w:rsidRDefault="00204852" w:rsidP="008A64F3">
      <w:pPr>
        <w:spacing w:line="276" w:lineRule="auto"/>
        <w:jc w:val="both"/>
        <w:rPr>
          <w:rFonts w:asciiTheme="minorHAnsi" w:hAnsiTheme="minorHAnsi" w:cstheme="minorHAnsi"/>
          <w:color w:val="595959" w:themeColor="text1" w:themeTint="A6"/>
        </w:rPr>
      </w:pPr>
      <w:r w:rsidRPr="00204852">
        <w:rPr>
          <w:rFonts w:asciiTheme="minorHAnsi" w:hAnsiTheme="minorHAnsi" w:cstheme="minorHAnsi"/>
          <w:color w:val="595959" w:themeColor="text1" w:themeTint="A6"/>
        </w:rPr>
        <w:t>Med</w:t>
      </w:r>
      <w:r>
        <w:rPr>
          <w:rFonts w:asciiTheme="minorHAnsi" w:hAnsiTheme="minorHAnsi" w:cstheme="minorHAnsi"/>
          <w:color w:val="595959" w:themeColor="text1" w:themeTint="A6"/>
        </w:rPr>
        <w:t xml:space="preserve"> </w:t>
      </w:r>
      <w:r w:rsidRPr="00204852">
        <w:rPr>
          <w:rFonts w:asciiTheme="minorHAnsi" w:hAnsiTheme="minorHAnsi" w:cstheme="minorHAnsi"/>
          <w:color w:val="595959" w:themeColor="text1" w:themeTint="A6"/>
        </w:rPr>
        <w:t>anketiranimi podjetniki</w:t>
      </w:r>
      <w:r>
        <w:rPr>
          <w:rFonts w:asciiTheme="minorHAnsi" w:hAnsiTheme="minorHAnsi" w:cstheme="minorHAnsi"/>
          <w:color w:val="595959" w:themeColor="text1" w:themeTint="A6"/>
        </w:rPr>
        <w:t xml:space="preserve"> k</w:t>
      </w:r>
      <w:r w:rsidRPr="00204852">
        <w:rPr>
          <w:rFonts w:asciiTheme="minorHAnsi" w:hAnsiTheme="minorHAnsi" w:cstheme="minorHAnsi"/>
          <w:color w:val="595959" w:themeColor="text1" w:themeTint="A6"/>
        </w:rPr>
        <w:t xml:space="preserve">ot najbolj razširjene digitalne rešitve </w:t>
      </w:r>
      <w:r w:rsidRPr="004F5C89">
        <w:rPr>
          <w:rFonts w:asciiTheme="minorHAnsi" w:hAnsiTheme="minorHAnsi" w:cstheme="minorHAnsi"/>
          <w:color w:val="595959" w:themeColor="text1" w:themeTint="A6"/>
        </w:rPr>
        <w:t>izstopajo</w:t>
      </w:r>
      <w:r w:rsidR="008A64F3" w:rsidRPr="004F5C89">
        <w:rPr>
          <w:rFonts w:asciiTheme="minorHAnsi" w:hAnsiTheme="minorHAnsi" w:cstheme="minorHAnsi"/>
          <w:color w:val="595959" w:themeColor="text1" w:themeTint="A6"/>
        </w:rPr>
        <w:t xml:space="preserve"> e-računi (87 %) kot osnovni standard digitalizacije. Sledijo osnovna analitika prodaje (53 %), spletna prodaja/platforme (42 %), CRM/ERP (40 %) ter e-naročanje/javna naročila (39 %). Naprednejše rešitve (umetna inteligenca, avtomatizacija, napredna optimizacija) uporablja 35 % podjetnikov, kar kaže</w:t>
      </w:r>
      <w:r w:rsidR="008A64F3" w:rsidRPr="008A64F3">
        <w:rPr>
          <w:rFonts w:asciiTheme="minorHAnsi" w:hAnsiTheme="minorHAnsi" w:cstheme="minorHAnsi"/>
          <w:color w:val="595959" w:themeColor="text1" w:themeTint="A6"/>
        </w:rPr>
        <w:t xml:space="preserve"> na prostor za ciljno pospeševanje napredne digitalizacije.</w:t>
      </w:r>
    </w:p>
    <w:p w14:paraId="3F77115D" w14:textId="70F60423" w:rsidR="008A64F3" w:rsidRPr="004F5C89" w:rsidRDefault="008A64F3" w:rsidP="008A64F3">
      <w:pPr>
        <w:spacing w:line="276" w:lineRule="auto"/>
        <w:jc w:val="both"/>
        <w:rPr>
          <w:rFonts w:asciiTheme="minorHAnsi" w:hAnsiTheme="minorHAnsi" w:cstheme="minorHAnsi"/>
          <w:color w:val="595959" w:themeColor="text1" w:themeTint="A6"/>
        </w:rPr>
      </w:pPr>
      <w:r w:rsidRPr="008A64F3">
        <w:rPr>
          <w:rFonts w:asciiTheme="minorHAnsi" w:hAnsiTheme="minorHAnsi" w:cstheme="minorHAnsi"/>
          <w:color w:val="595959" w:themeColor="text1" w:themeTint="A6"/>
        </w:rPr>
        <w:t xml:space="preserve">Z vidika </w:t>
      </w:r>
      <w:r w:rsidRPr="004F5C89">
        <w:rPr>
          <w:rFonts w:asciiTheme="minorHAnsi" w:hAnsiTheme="minorHAnsi" w:cstheme="minorHAnsi"/>
          <w:b/>
          <w:bCs/>
          <w:color w:val="595959" w:themeColor="text1" w:themeTint="A6"/>
        </w:rPr>
        <w:t>podpornih programov</w:t>
      </w:r>
      <w:r w:rsidRPr="008A64F3">
        <w:rPr>
          <w:rFonts w:asciiTheme="minorHAnsi" w:hAnsiTheme="minorHAnsi" w:cstheme="minorHAnsi"/>
          <w:color w:val="595959" w:themeColor="text1" w:themeTint="A6"/>
        </w:rPr>
        <w:t xml:space="preserve"> izstopa, da so potrebe po </w:t>
      </w:r>
      <w:r w:rsidRPr="004F5C89">
        <w:rPr>
          <w:rFonts w:asciiTheme="minorHAnsi" w:hAnsiTheme="minorHAnsi" w:cstheme="minorHAnsi"/>
          <w:b/>
          <w:bCs/>
          <w:color w:val="595959" w:themeColor="text1" w:themeTint="A6"/>
        </w:rPr>
        <w:t>kratkih usposabljanjih</w:t>
      </w:r>
      <w:r w:rsidRPr="008A64F3">
        <w:rPr>
          <w:rFonts w:asciiTheme="minorHAnsi" w:hAnsiTheme="minorHAnsi" w:cstheme="minorHAnsi"/>
          <w:color w:val="595959" w:themeColor="text1" w:themeTint="A6"/>
        </w:rPr>
        <w:t xml:space="preserve"> najizraziteje usmerjene v napredna področja</w:t>
      </w:r>
      <w:r w:rsidR="004F5C89">
        <w:rPr>
          <w:rFonts w:asciiTheme="minorHAnsi" w:hAnsiTheme="minorHAnsi" w:cstheme="minorHAnsi"/>
          <w:color w:val="595959" w:themeColor="text1" w:themeTint="A6"/>
        </w:rPr>
        <w:t>.</w:t>
      </w:r>
      <w:r w:rsidRPr="008A64F3">
        <w:rPr>
          <w:rFonts w:asciiTheme="minorHAnsi" w:hAnsiTheme="minorHAnsi" w:cstheme="minorHAnsi"/>
          <w:color w:val="595959" w:themeColor="text1" w:themeTint="A6"/>
        </w:rPr>
        <w:t xml:space="preserve"> </w:t>
      </w:r>
      <w:r w:rsidR="004F5C89">
        <w:rPr>
          <w:rFonts w:asciiTheme="minorHAnsi" w:hAnsiTheme="minorHAnsi" w:cstheme="minorHAnsi"/>
          <w:color w:val="595959" w:themeColor="text1" w:themeTint="A6"/>
        </w:rPr>
        <w:t>K</w:t>
      </w:r>
      <w:r w:rsidRPr="008A64F3">
        <w:rPr>
          <w:rFonts w:asciiTheme="minorHAnsi" w:hAnsiTheme="minorHAnsi" w:cstheme="minorHAnsi"/>
          <w:color w:val="595959" w:themeColor="text1" w:themeTint="A6"/>
        </w:rPr>
        <w:t xml:space="preserve">ar </w:t>
      </w:r>
      <w:r w:rsidRPr="004F5C89">
        <w:rPr>
          <w:rFonts w:asciiTheme="minorHAnsi" w:hAnsiTheme="minorHAnsi" w:cstheme="minorHAnsi"/>
          <w:color w:val="595959" w:themeColor="text1" w:themeTint="A6"/>
        </w:rPr>
        <w:t>83 % anketirancev je izrazilo interes za usposabljanje s področja umetne inteligence in avtomatizacije, ob tem pa izstopajo še digitalni marketing in spletna prodaja, e-poslovanje ter podatkovna analitika.</w:t>
      </w:r>
    </w:p>
    <w:p w14:paraId="55E1FC51" w14:textId="0C1B6571" w:rsidR="008A64F3" w:rsidRPr="004F5C89" w:rsidRDefault="008A64F3" w:rsidP="008A64F3">
      <w:pPr>
        <w:spacing w:line="276" w:lineRule="auto"/>
        <w:jc w:val="both"/>
        <w:rPr>
          <w:rFonts w:asciiTheme="minorHAnsi" w:hAnsiTheme="minorHAnsi" w:cstheme="minorHAnsi"/>
          <w:color w:val="595959" w:themeColor="text1" w:themeTint="A6"/>
        </w:rPr>
      </w:pPr>
      <w:r w:rsidRPr="008A64F3">
        <w:rPr>
          <w:rFonts w:asciiTheme="minorHAnsi" w:hAnsiTheme="minorHAnsi" w:cstheme="minorHAnsi"/>
          <w:color w:val="595959" w:themeColor="text1" w:themeTint="A6"/>
        </w:rPr>
        <w:t xml:space="preserve">Raziskava hkrati kaže izrazit </w:t>
      </w:r>
      <w:r w:rsidRPr="008A64F3">
        <w:rPr>
          <w:rFonts w:asciiTheme="minorHAnsi" w:hAnsiTheme="minorHAnsi" w:cstheme="minorHAnsi"/>
          <w:b/>
          <w:bCs/>
          <w:color w:val="595959" w:themeColor="text1" w:themeTint="A6"/>
        </w:rPr>
        <w:t>mentorski potencial</w:t>
      </w:r>
      <w:r w:rsidR="004F5C89">
        <w:rPr>
          <w:rFonts w:asciiTheme="minorHAnsi" w:hAnsiTheme="minorHAnsi" w:cstheme="minorHAnsi"/>
          <w:color w:val="595959" w:themeColor="text1" w:themeTint="A6"/>
        </w:rPr>
        <w:t>, saj bi se</w:t>
      </w:r>
      <w:r w:rsidRPr="008A64F3">
        <w:rPr>
          <w:rFonts w:asciiTheme="minorHAnsi" w:hAnsiTheme="minorHAnsi" w:cstheme="minorHAnsi"/>
          <w:color w:val="595959" w:themeColor="text1" w:themeTint="A6"/>
        </w:rPr>
        <w:t xml:space="preserve"> </w:t>
      </w:r>
      <w:r w:rsidR="004F5C89">
        <w:rPr>
          <w:rFonts w:asciiTheme="minorHAnsi" w:hAnsiTheme="minorHAnsi" w:cstheme="minorHAnsi"/>
          <w:color w:val="595959" w:themeColor="text1" w:themeTint="A6"/>
        </w:rPr>
        <w:t>jih</w:t>
      </w:r>
      <w:r w:rsidR="004F5C89" w:rsidRPr="008A64F3">
        <w:rPr>
          <w:rFonts w:asciiTheme="minorHAnsi" w:hAnsiTheme="minorHAnsi" w:cstheme="minorHAnsi"/>
          <w:color w:val="595959" w:themeColor="text1" w:themeTint="A6"/>
        </w:rPr>
        <w:t xml:space="preserve"> </w:t>
      </w:r>
      <w:r w:rsidRPr="004F5C89">
        <w:rPr>
          <w:rFonts w:asciiTheme="minorHAnsi" w:hAnsiTheme="minorHAnsi" w:cstheme="minorHAnsi"/>
          <w:color w:val="595959" w:themeColor="text1" w:themeTint="A6"/>
        </w:rPr>
        <w:t>37 %</w:t>
      </w:r>
      <w:r w:rsidRPr="008A64F3">
        <w:rPr>
          <w:rFonts w:asciiTheme="minorHAnsi" w:hAnsiTheme="minorHAnsi" w:cstheme="minorHAnsi"/>
          <w:color w:val="595959" w:themeColor="text1" w:themeTint="A6"/>
        </w:rPr>
        <w:t xml:space="preserve"> zagotovo vključilo v formalno mentorsko mrežo, dodatnih </w:t>
      </w:r>
      <w:r w:rsidRPr="004F5C89">
        <w:rPr>
          <w:rFonts w:asciiTheme="minorHAnsi" w:hAnsiTheme="minorHAnsi" w:cstheme="minorHAnsi"/>
          <w:color w:val="595959" w:themeColor="text1" w:themeTint="A6"/>
        </w:rPr>
        <w:t xml:space="preserve">32 % o tej možnosti razmišlja. Najpogosteje bi </w:t>
      </w:r>
      <w:proofErr w:type="spellStart"/>
      <w:r w:rsidRPr="004F5C89">
        <w:rPr>
          <w:rFonts w:asciiTheme="minorHAnsi" w:hAnsiTheme="minorHAnsi" w:cstheme="minorHAnsi"/>
          <w:color w:val="595959" w:themeColor="text1" w:themeTint="A6"/>
        </w:rPr>
        <w:t>mentorirali</w:t>
      </w:r>
      <w:proofErr w:type="spellEnd"/>
      <w:r w:rsidRPr="004F5C89">
        <w:rPr>
          <w:rFonts w:asciiTheme="minorHAnsi" w:hAnsiTheme="minorHAnsi" w:cstheme="minorHAnsi"/>
          <w:color w:val="595959" w:themeColor="text1" w:themeTint="A6"/>
        </w:rPr>
        <w:t xml:space="preserve"> podjetnike na začetku kariere (60 %) ter mlajše tehnološke ekipe (35 %). Vsebinski fokus mentorstva je izrazito praktično usmerjen, predvsem v organizacijo in vodenje (71 %) ter prodajo in cenovno politiko (66 %).</w:t>
      </w:r>
    </w:p>
    <w:p w14:paraId="3709D95C" w14:textId="759CC67E" w:rsidR="00815897" w:rsidRPr="00BB644D" w:rsidRDefault="00815897" w:rsidP="00815897">
      <w:pPr>
        <w:spacing w:line="276" w:lineRule="auto"/>
        <w:jc w:val="both"/>
        <w:rPr>
          <w:rFonts w:asciiTheme="minorHAnsi" w:hAnsiTheme="minorHAnsi" w:cstheme="minorHAnsi"/>
          <w:i/>
          <w:color w:val="595959" w:themeColor="text1" w:themeTint="A6"/>
        </w:rPr>
      </w:pPr>
      <w:r w:rsidRPr="00C35513">
        <w:rPr>
          <w:rFonts w:asciiTheme="minorHAnsi" w:hAnsiTheme="minorHAnsi" w:cstheme="minorHAnsi"/>
          <w:b/>
          <w:bCs/>
          <w:i/>
          <w:color w:val="006A8E"/>
        </w:rPr>
        <w:t>Prof. dr. Barbara Bradač Hojnik</w:t>
      </w:r>
      <w:r w:rsidR="00BB644D" w:rsidRPr="00BB644D">
        <w:rPr>
          <w:rFonts w:asciiTheme="minorHAnsi" w:hAnsiTheme="minorHAnsi" w:cstheme="minorHAnsi"/>
          <w:i/>
          <w:color w:val="006A8E"/>
        </w:rPr>
        <w:t xml:space="preserve"> </w:t>
      </w:r>
      <w:r w:rsidRPr="00BB644D">
        <w:rPr>
          <w:rFonts w:asciiTheme="minorHAnsi" w:hAnsiTheme="minorHAnsi" w:cstheme="minorHAnsi"/>
          <w:i/>
          <w:color w:val="595959" w:themeColor="text1" w:themeTint="A6"/>
        </w:rPr>
        <w:t xml:space="preserve">pojasnjuje: </w:t>
      </w:r>
      <w:r w:rsidRPr="00BB644D">
        <w:rPr>
          <w:rFonts w:asciiTheme="minorHAnsi" w:hAnsiTheme="minorHAnsi" w:cstheme="minorHAnsi"/>
          <w:i/>
          <w:color w:val="006A8E"/>
        </w:rPr>
        <w:t>»</w:t>
      </w:r>
      <w:r w:rsidR="002E3B26" w:rsidRPr="00BB644D">
        <w:rPr>
          <w:rFonts w:asciiTheme="minorHAnsi" w:hAnsiTheme="minorHAnsi" w:cstheme="minorHAnsi"/>
          <w:i/>
          <w:color w:val="006A8E"/>
        </w:rPr>
        <w:t xml:space="preserve">Ključni izziv prihodnjih let je aktivacija razvojnega potenciala </w:t>
      </w:r>
      <w:r w:rsidR="009C3F83">
        <w:rPr>
          <w:rFonts w:asciiTheme="minorHAnsi" w:hAnsiTheme="minorHAnsi" w:cstheme="minorHAnsi"/>
          <w:i/>
          <w:color w:val="006A8E"/>
        </w:rPr>
        <w:t xml:space="preserve">starejših </w:t>
      </w:r>
      <w:r w:rsidR="002E3B26" w:rsidRPr="00BB644D">
        <w:rPr>
          <w:rFonts w:asciiTheme="minorHAnsi" w:hAnsiTheme="minorHAnsi" w:cstheme="minorHAnsi"/>
          <w:i/>
          <w:color w:val="006A8E"/>
        </w:rPr>
        <w:t>podjetnikov. Empirični rezultati potrjujejo pomen mentorstva, ciljnih usposabljanj in razvojnih načrtov, da podjetja tudi v poznejših fazah ohranijo vitalnost, odpornost in stabilna delovna mesta</w:t>
      </w:r>
      <w:r w:rsidRPr="00BB644D">
        <w:rPr>
          <w:rFonts w:asciiTheme="minorHAnsi" w:hAnsiTheme="minorHAnsi" w:cstheme="minorHAnsi"/>
          <w:i/>
          <w:color w:val="006A8E"/>
        </w:rPr>
        <w:t>.«</w:t>
      </w:r>
    </w:p>
    <w:p w14:paraId="43B94B8C" w14:textId="26FC0F48" w:rsidR="002E3B26" w:rsidRPr="004F5C89" w:rsidRDefault="00CF769E" w:rsidP="002E3B26">
      <w:pPr>
        <w:spacing w:line="276" w:lineRule="auto"/>
        <w:jc w:val="both"/>
        <w:rPr>
          <w:rFonts w:asciiTheme="minorHAnsi" w:hAnsiTheme="minorHAnsi" w:cstheme="minorHAnsi"/>
          <w:color w:val="595959" w:themeColor="text1" w:themeTint="A6"/>
        </w:rPr>
      </w:pPr>
      <w:r w:rsidRPr="00CF769E">
        <w:rPr>
          <w:rFonts w:asciiTheme="minorHAnsi" w:hAnsiTheme="minorHAnsi" w:cstheme="minorHAnsi"/>
          <w:color w:val="595959" w:themeColor="text1" w:themeTint="A6"/>
        </w:rPr>
        <w:t>Pri financiranju rezultati kažejo tudi več pozitivnih izhodišč</w:t>
      </w:r>
      <w:r>
        <w:rPr>
          <w:rFonts w:asciiTheme="minorHAnsi" w:hAnsiTheme="minorHAnsi" w:cstheme="minorHAnsi"/>
          <w:color w:val="595959" w:themeColor="text1" w:themeTint="A6"/>
        </w:rPr>
        <w:t>. P</w:t>
      </w:r>
      <w:r w:rsidRPr="00CF769E">
        <w:rPr>
          <w:rFonts w:asciiTheme="minorHAnsi" w:hAnsiTheme="minorHAnsi" w:cstheme="minorHAnsi"/>
          <w:color w:val="595959" w:themeColor="text1" w:themeTint="A6"/>
        </w:rPr>
        <w:t xml:space="preserve">odjetniki najvišje ocenjujejo zadostnost lastnih sredstev za načrte v naslednjih </w:t>
      </w:r>
      <w:r w:rsidR="001A5175">
        <w:rPr>
          <w:rFonts w:asciiTheme="minorHAnsi" w:hAnsiTheme="minorHAnsi" w:cstheme="minorHAnsi"/>
          <w:color w:val="595959" w:themeColor="text1" w:themeTint="A6"/>
        </w:rPr>
        <w:t>dveh letih</w:t>
      </w:r>
      <w:r w:rsidRPr="00CF769E">
        <w:rPr>
          <w:rFonts w:asciiTheme="minorHAnsi" w:hAnsiTheme="minorHAnsi" w:cstheme="minorHAnsi"/>
          <w:color w:val="595959" w:themeColor="text1" w:themeTint="A6"/>
        </w:rPr>
        <w:t xml:space="preserve"> (povprečje 3,8; 70 % pozitivnih odgovorov), razmeroma ugodna pa je tudi ocena dostopnosti bančnega kredita (povprečje 3,6; 62 % pozitivnih odgovorov). V tem kontekstu je bolj zadržana ocena uporabnosti javnih finančnih spodbud (povprečje 2,8; 38 % negativnih in 31 % pozitivnih ocen) predvsem signal za </w:t>
      </w:r>
      <w:r w:rsidRPr="00FE2C0A">
        <w:rPr>
          <w:rFonts w:asciiTheme="minorHAnsi" w:hAnsiTheme="minorHAnsi" w:cstheme="minorHAnsi"/>
          <w:color w:val="595959" w:themeColor="text1" w:themeTint="A6"/>
        </w:rPr>
        <w:t>boljšo usmerjenost in prilagoditev instrumentov</w:t>
      </w:r>
      <w:r w:rsidR="00FE2C0A">
        <w:rPr>
          <w:rFonts w:asciiTheme="minorHAnsi" w:hAnsiTheme="minorHAnsi" w:cstheme="minorHAnsi"/>
          <w:color w:val="595959" w:themeColor="text1" w:themeTint="A6"/>
        </w:rPr>
        <w:t xml:space="preserve">, </w:t>
      </w:r>
      <w:r w:rsidRPr="00CF769E">
        <w:rPr>
          <w:rFonts w:asciiTheme="minorHAnsi" w:hAnsiTheme="minorHAnsi" w:cstheme="minorHAnsi"/>
          <w:color w:val="595959" w:themeColor="text1" w:themeTint="A6"/>
        </w:rPr>
        <w:t>zlasti z vidika praktične uporabnosti, administrativne enostavnosti ter podpore pri koriščenju, da bi podje</w:t>
      </w:r>
      <w:r w:rsidR="001A5175">
        <w:rPr>
          <w:rFonts w:asciiTheme="minorHAnsi" w:hAnsiTheme="minorHAnsi" w:cstheme="minorHAnsi"/>
          <w:color w:val="595959" w:themeColor="text1" w:themeTint="A6"/>
        </w:rPr>
        <w:t>tniki</w:t>
      </w:r>
      <w:r w:rsidRPr="00CF769E">
        <w:rPr>
          <w:rFonts w:asciiTheme="minorHAnsi" w:hAnsiTheme="minorHAnsi" w:cstheme="minorHAnsi"/>
          <w:color w:val="595959" w:themeColor="text1" w:themeTint="A6"/>
        </w:rPr>
        <w:t xml:space="preserve"> spodbude lažje pretvoril</w:t>
      </w:r>
      <w:r w:rsidR="001A5175">
        <w:rPr>
          <w:rFonts w:asciiTheme="minorHAnsi" w:hAnsiTheme="minorHAnsi" w:cstheme="minorHAnsi"/>
          <w:color w:val="595959" w:themeColor="text1" w:themeTint="A6"/>
        </w:rPr>
        <w:t>i</w:t>
      </w:r>
      <w:r w:rsidRPr="00CF769E">
        <w:rPr>
          <w:rFonts w:asciiTheme="minorHAnsi" w:hAnsiTheme="minorHAnsi" w:cstheme="minorHAnsi"/>
          <w:color w:val="595959" w:themeColor="text1" w:themeTint="A6"/>
        </w:rPr>
        <w:t xml:space="preserve"> v konkretne razvojne korake.</w:t>
      </w:r>
    </w:p>
    <w:p w14:paraId="695B21CB" w14:textId="77777777" w:rsidR="007B64D1" w:rsidRDefault="007B64D1" w:rsidP="00331874">
      <w:pPr>
        <w:spacing w:line="276" w:lineRule="auto"/>
        <w:jc w:val="both"/>
        <w:rPr>
          <w:rFonts w:asciiTheme="minorHAnsi" w:hAnsiTheme="minorHAnsi" w:cstheme="minorHAnsi"/>
          <w:color w:val="595959" w:themeColor="text1" w:themeTint="A6"/>
        </w:rPr>
      </w:pPr>
    </w:p>
    <w:bookmarkEnd w:id="0"/>
    <w:p w14:paraId="42D6BB7F" w14:textId="104F4CB6" w:rsidR="00CA20B4" w:rsidRPr="0017182A" w:rsidRDefault="00401F87" w:rsidP="00331874">
      <w:pPr>
        <w:spacing w:line="276" w:lineRule="auto"/>
        <w:jc w:val="center"/>
        <w:rPr>
          <w:rFonts w:asciiTheme="minorHAnsi" w:hAnsiTheme="minorHAnsi" w:cstheme="minorHAnsi"/>
          <w:bCs/>
          <w:iCs/>
          <w:color w:val="595959" w:themeColor="text1" w:themeTint="A6"/>
        </w:rPr>
      </w:pPr>
      <w:r w:rsidRPr="0017182A">
        <w:rPr>
          <w:rFonts w:asciiTheme="minorHAnsi" w:hAnsiTheme="minorHAnsi" w:cstheme="minorHAnsi"/>
          <w:bCs/>
          <w:iCs/>
          <w:color w:val="595959" w:themeColor="text1" w:themeTint="A6"/>
        </w:rPr>
        <w:t>*   *   *</w:t>
      </w:r>
    </w:p>
    <w:p w14:paraId="780BA16D" w14:textId="713CD5F2" w:rsidR="00114105" w:rsidRDefault="00114105">
      <w:pPr>
        <w:spacing w:after="0"/>
        <w:rPr>
          <w:rFonts w:asciiTheme="minorHAnsi" w:hAnsiTheme="minorHAnsi" w:cstheme="minorHAnsi"/>
          <w:color w:val="595959" w:themeColor="text1" w:themeTint="A6"/>
        </w:rPr>
      </w:pPr>
      <w:r>
        <w:rPr>
          <w:rFonts w:asciiTheme="minorHAnsi" w:hAnsiTheme="minorHAnsi" w:cstheme="minorHAnsi"/>
          <w:color w:val="595959" w:themeColor="text1" w:themeTint="A6"/>
        </w:rPr>
        <w:br w:type="page"/>
      </w:r>
    </w:p>
    <w:p w14:paraId="3A5B54B9" w14:textId="1FF9F8CD" w:rsidR="00895D5F" w:rsidRPr="005E34A8" w:rsidRDefault="00895D5F" w:rsidP="00331874">
      <w:pPr>
        <w:shd w:val="clear" w:color="auto" w:fill="006A8E"/>
        <w:spacing w:line="276" w:lineRule="auto"/>
        <w:jc w:val="both"/>
        <w:rPr>
          <w:rFonts w:asciiTheme="minorHAnsi" w:hAnsiTheme="minorHAnsi" w:cstheme="minorHAnsi"/>
          <w:color w:val="FFFFFF" w:themeColor="background1"/>
          <w:sz w:val="20"/>
        </w:rPr>
      </w:pPr>
      <w:r w:rsidRPr="005E34A8">
        <w:rPr>
          <w:rFonts w:asciiTheme="minorHAnsi" w:hAnsiTheme="minorHAnsi" w:cstheme="minorHAnsi"/>
          <w:color w:val="FFFFFF" w:themeColor="background1"/>
          <w:sz w:val="20"/>
        </w:rPr>
        <w:lastRenderedPageBreak/>
        <w:t xml:space="preserve">Raziskavo Slovenski podjetniški observatorij, ki že vse od leta 2000 kontinuirano spremlja stanje slovenskih podjetij in podaja sliko slovenskega podjetništva, je v letu </w:t>
      </w:r>
      <w:r w:rsidR="004E4FFC" w:rsidRPr="005E34A8">
        <w:rPr>
          <w:rFonts w:asciiTheme="minorHAnsi" w:hAnsiTheme="minorHAnsi" w:cstheme="minorHAnsi"/>
          <w:color w:val="FFFFFF" w:themeColor="background1"/>
          <w:sz w:val="20"/>
        </w:rPr>
        <w:t>202</w:t>
      </w:r>
      <w:r w:rsidR="006915C1">
        <w:rPr>
          <w:rFonts w:asciiTheme="minorHAnsi" w:hAnsiTheme="minorHAnsi" w:cstheme="minorHAnsi"/>
          <w:color w:val="FFFFFF" w:themeColor="background1"/>
          <w:sz w:val="20"/>
        </w:rPr>
        <w:t>5</w:t>
      </w:r>
      <w:r w:rsidR="004E4FFC" w:rsidRPr="005E34A8">
        <w:rPr>
          <w:rFonts w:asciiTheme="minorHAnsi" w:hAnsiTheme="minorHAnsi" w:cstheme="minorHAnsi"/>
          <w:color w:val="FFFFFF" w:themeColor="background1"/>
          <w:sz w:val="20"/>
        </w:rPr>
        <w:t xml:space="preserve"> </w:t>
      </w:r>
      <w:r w:rsidRPr="005E34A8">
        <w:rPr>
          <w:rFonts w:asciiTheme="minorHAnsi" w:hAnsiTheme="minorHAnsi" w:cstheme="minorHAnsi"/>
          <w:color w:val="FFFFFF" w:themeColor="background1"/>
          <w:sz w:val="20"/>
        </w:rPr>
        <w:t>financiralo Ministrstvo za gospodar</w:t>
      </w:r>
      <w:r w:rsidR="00090C54">
        <w:rPr>
          <w:rFonts w:asciiTheme="minorHAnsi" w:hAnsiTheme="minorHAnsi" w:cstheme="minorHAnsi"/>
          <w:color w:val="FFFFFF" w:themeColor="background1"/>
          <w:sz w:val="20"/>
        </w:rPr>
        <w:t>stvo, turizem in šport</w:t>
      </w:r>
      <w:r w:rsidRPr="005E34A8">
        <w:rPr>
          <w:rFonts w:asciiTheme="minorHAnsi" w:hAnsiTheme="minorHAnsi" w:cstheme="minorHAnsi"/>
          <w:color w:val="FFFFFF" w:themeColor="background1"/>
          <w:sz w:val="20"/>
        </w:rPr>
        <w:t xml:space="preserve"> preko SPIRIT</w:t>
      </w:r>
      <w:r w:rsidR="00090C54">
        <w:rPr>
          <w:rFonts w:asciiTheme="minorHAnsi" w:hAnsiTheme="minorHAnsi" w:cstheme="minorHAnsi"/>
          <w:color w:val="FFFFFF" w:themeColor="background1"/>
          <w:sz w:val="20"/>
        </w:rPr>
        <w:t xml:space="preserve"> Slovenija</w:t>
      </w:r>
      <w:r w:rsidRPr="005E34A8">
        <w:rPr>
          <w:rFonts w:asciiTheme="minorHAnsi" w:hAnsiTheme="minorHAnsi" w:cstheme="minorHAnsi"/>
          <w:color w:val="FFFFFF" w:themeColor="background1"/>
          <w:sz w:val="20"/>
        </w:rPr>
        <w:t xml:space="preserve"> ter Inštitut za podjetništvo in management malih podjetij na Ekonomsko-poslovni fakulteti Univerze v Mariboru. </w:t>
      </w:r>
      <w:r w:rsidRPr="005E34A8">
        <w:rPr>
          <w:rFonts w:asciiTheme="minorHAnsi" w:eastAsia="Calibri" w:hAnsiTheme="minorHAnsi" w:cstheme="minorHAnsi"/>
          <w:color w:val="FFFFFF" w:themeColor="background1"/>
          <w:sz w:val="20"/>
        </w:rPr>
        <w:t xml:space="preserve">Publikacija je brezplačno dostopna na: </w:t>
      </w:r>
      <w:hyperlink r:id="rId12" w:history="1">
        <w:r w:rsidRPr="005E34A8">
          <w:rPr>
            <w:rStyle w:val="Hiperpovezava"/>
            <w:rFonts w:asciiTheme="minorHAnsi" w:hAnsiTheme="minorHAnsi" w:cstheme="minorHAnsi"/>
            <w:b/>
            <w:color w:val="FFFFFF" w:themeColor="background1"/>
            <w:sz w:val="20"/>
          </w:rPr>
          <w:t>http://ipmmp.um.si/slovenski-podjetniski-observatorij/spo-monografije/</w:t>
        </w:r>
      </w:hyperlink>
    </w:p>
    <w:p w14:paraId="5CCE14B9" w14:textId="42AAD108" w:rsidR="00895D5F" w:rsidRDefault="00895D5F" w:rsidP="00331874">
      <w:pPr>
        <w:spacing w:line="276" w:lineRule="auto"/>
        <w:jc w:val="both"/>
        <w:rPr>
          <w:rFonts w:asciiTheme="minorHAnsi" w:hAnsiTheme="minorHAnsi" w:cstheme="minorHAnsi"/>
        </w:rPr>
      </w:pPr>
    </w:p>
    <w:p w14:paraId="2E21EBA9" w14:textId="665A7E5F" w:rsidR="009F24B2" w:rsidRDefault="009F24B2" w:rsidP="00331874">
      <w:pPr>
        <w:spacing w:line="276" w:lineRule="auto"/>
        <w:jc w:val="both"/>
        <w:rPr>
          <w:rFonts w:asciiTheme="minorHAnsi" w:hAnsiTheme="minorHAnsi" w:cstheme="minorHAnsi"/>
        </w:rPr>
      </w:pPr>
    </w:p>
    <w:p w14:paraId="2C503B8E" w14:textId="77777777" w:rsidR="009F24B2" w:rsidRPr="0017182A" w:rsidRDefault="009F24B2" w:rsidP="00331874">
      <w:pPr>
        <w:spacing w:line="276" w:lineRule="auto"/>
        <w:jc w:val="center"/>
        <w:rPr>
          <w:rFonts w:asciiTheme="minorHAnsi" w:hAnsiTheme="minorHAnsi" w:cstheme="minorHAnsi"/>
          <w:bCs/>
          <w:iCs/>
          <w:color w:val="595959" w:themeColor="text1" w:themeTint="A6"/>
        </w:rPr>
      </w:pPr>
      <w:r w:rsidRPr="0017182A">
        <w:rPr>
          <w:rFonts w:asciiTheme="minorHAnsi" w:hAnsiTheme="minorHAnsi" w:cstheme="minorHAnsi"/>
          <w:bCs/>
          <w:iCs/>
          <w:color w:val="595959" w:themeColor="text1" w:themeTint="A6"/>
        </w:rPr>
        <w:t>*   *   *</w:t>
      </w:r>
    </w:p>
    <w:p w14:paraId="38AEE365" w14:textId="77777777" w:rsidR="009F24B2" w:rsidRPr="00E33971" w:rsidRDefault="009F24B2" w:rsidP="00331874">
      <w:pPr>
        <w:spacing w:line="276" w:lineRule="auto"/>
        <w:jc w:val="both"/>
        <w:rPr>
          <w:rFonts w:asciiTheme="minorHAnsi" w:hAnsiTheme="minorHAnsi" w:cstheme="minorHAnsi"/>
        </w:rPr>
      </w:pPr>
    </w:p>
    <w:p w14:paraId="68FDDD0A" w14:textId="29044CDE" w:rsidR="00895D5F" w:rsidRPr="0017182A" w:rsidRDefault="00895D5F" w:rsidP="00331874">
      <w:pPr>
        <w:spacing w:line="276" w:lineRule="auto"/>
        <w:jc w:val="both"/>
        <w:rPr>
          <w:rFonts w:asciiTheme="minorHAnsi" w:eastAsia="Calibri" w:hAnsiTheme="minorHAnsi" w:cstheme="minorHAnsi"/>
          <w:color w:val="595959" w:themeColor="text1" w:themeTint="A6"/>
          <w:sz w:val="20"/>
        </w:rPr>
      </w:pPr>
      <w:r w:rsidRPr="0017182A">
        <w:rPr>
          <w:rFonts w:asciiTheme="minorHAnsi" w:eastAsia="Calibri" w:hAnsiTheme="minorHAnsi" w:cstheme="minorHAnsi"/>
          <w:color w:val="595959" w:themeColor="text1" w:themeTint="A6"/>
          <w:sz w:val="20"/>
        </w:rPr>
        <w:t>Podrobnejše informacije:</w:t>
      </w:r>
    </w:p>
    <w:tbl>
      <w:tblPr>
        <w:tblStyle w:val="Tabelamrea"/>
        <w:tblW w:w="9067" w:type="dxa"/>
        <w:shd w:val="clear" w:color="auto" w:fill="FFFFFF" w:themeFill="background1"/>
        <w:tblLook w:val="04A0" w:firstRow="1" w:lastRow="0" w:firstColumn="1" w:lastColumn="0" w:noHBand="0" w:noVBand="1"/>
      </w:tblPr>
      <w:tblGrid>
        <w:gridCol w:w="4673"/>
        <w:gridCol w:w="4394"/>
      </w:tblGrid>
      <w:tr w:rsidR="00CF62E4" w:rsidRPr="0017182A" w14:paraId="3D86025C" w14:textId="77777777" w:rsidTr="00F666B1">
        <w:tc>
          <w:tcPr>
            <w:tcW w:w="4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0DB588C" w14:textId="2998D1D9" w:rsidR="00895D5F" w:rsidRPr="005E34A8" w:rsidRDefault="005E34A8" w:rsidP="00331874">
            <w:pPr>
              <w:spacing w:line="276" w:lineRule="auto"/>
              <w:jc w:val="both"/>
              <w:rPr>
                <w:rFonts w:asciiTheme="minorHAnsi" w:eastAsia="Calibri" w:hAnsiTheme="minorHAnsi" w:cstheme="minorHAnsi"/>
                <w:b/>
                <w:color w:val="006A8E"/>
                <w:sz w:val="20"/>
                <w:szCs w:val="20"/>
              </w:rPr>
            </w:pPr>
            <w:r>
              <w:rPr>
                <w:rFonts w:asciiTheme="minorHAnsi" w:eastAsia="Calibri" w:hAnsiTheme="minorHAnsi" w:cstheme="minorHAnsi"/>
                <w:b/>
                <w:color w:val="006A8E"/>
                <w:sz w:val="20"/>
                <w:szCs w:val="20"/>
              </w:rPr>
              <w:t>p</w:t>
            </w:r>
            <w:r w:rsidR="00895D5F" w:rsidRPr="005E34A8">
              <w:rPr>
                <w:rFonts w:asciiTheme="minorHAnsi" w:eastAsia="Calibri" w:hAnsiTheme="minorHAnsi" w:cstheme="minorHAnsi"/>
                <w:b/>
                <w:color w:val="006A8E"/>
                <w:sz w:val="20"/>
                <w:szCs w:val="20"/>
              </w:rPr>
              <w:t xml:space="preserve">rof. dr. </w:t>
            </w:r>
            <w:r w:rsidR="004E4FFC" w:rsidRPr="005E34A8">
              <w:rPr>
                <w:rFonts w:asciiTheme="minorHAnsi" w:eastAsia="Calibri" w:hAnsiTheme="minorHAnsi" w:cstheme="minorHAnsi"/>
                <w:b/>
                <w:color w:val="006A8E"/>
                <w:sz w:val="20"/>
                <w:szCs w:val="20"/>
              </w:rPr>
              <w:t>Barbara Bradač Hojnik</w:t>
            </w:r>
          </w:p>
          <w:p w14:paraId="09E0DF22" w14:textId="5E3CBC4B" w:rsidR="007C4666" w:rsidRDefault="007C4666" w:rsidP="00331874">
            <w:pPr>
              <w:spacing w:line="276" w:lineRule="auto"/>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(uredni</w:t>
            </w:r>
            <w:r w:rsidR="00DE50FB">
              <w:rPr>
                <w:rFonts w:asciiTheme="minorHAnsi" w:eastAsia="Calibri" w:hAnsiTheme="minorHAnsi" w:cstheme="minorHAnsi"/>
                <w:color w:val="595959" w:themeColor="text1" w:themeTint="A6"/>
                <w:sz w:val="20"/>
                <w:szCs w:val="20"/>
              </w:rPr>
              <w:t>c</w:t>
            </w:r>
            <w:r w:rsidRPr="0017182A">
              <w:rPr>
                <w:rFonts w:asciiTheme="minorHAnsi" w:eastAsia="Calibri" w:hAnsiTheme="minorHAnsi" w:cstheme="minorHAnsi"/>
                <w:color w:val="595959" w:themeColor="text1" w:themeTint="A6"/>
                <w:sz w:val="20"/>
                <w:szCs w:val="20"/>
              </w:rPr>
              <w:t>a)</w:t>
            </w:r>
          </w:p>
          <w:p w14:paraId="13E22B11" w14:textId="77777777" w:rsidR="00AB1C14" w:rsidRPr="0017182A" w:rsidRDefault="00AB1C14" w:rsidP="00331874">
            <w:pPr>
              <w:spacing w:line="276" w:lineRule="auto"/>
              <w:rPr>
                <w:rFonts w:asciiTheme="minorHAnsi" w:eastAsia="Calibri" w:hAnsiTheme="minorHAnsi" w:cstheme="minorHAnsi"/>
                <w:color w:val="595959" w:themeColor="text1" w:themeTint="A6"/>
                <w:sz w:val="20"/>
                <w:szCs w:val="20"/>
              </w:rPr>
            </w:pPr>
          </w:p>
          <w:p w14:paraId="12DCE0E3" w14:textId="77777777" w:rsidR="00895D5F" w:rsidRPr="0017182A" w:rsidRDefault="00895D5F" w:rsidP="00331874">
            <w:pPr>
              <w:spacing w:line="276" w:lineRule="auto"/>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Univerza v Mariboru</w:t>
            </w:r>
          </w:p>
          <w:p w14:paraId="3EAC2D85" w14:textId="77777777" w:rsidR="00895D5F" w:rsidRPr="0017182A" w:rsidRDefault="00895D5F" w:rsidP="00331874">
            <w:pPr>
              <w:spacing w:line="276" w:lineRule="auto"/>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Ekonomsko-poslovna fakulteta</w:t>
            </w:r>
          </w:p>
          <w:p w14:paraId="6E5B24F9" w14:textId="77777777" w:rsidR="00895D5F" w:rsidRPr="0017182A" w:rsidRDefault="00895D5F" w:rsidP="00331874">
            <w:pPr>
              <w:spacing w:line="276" w:lineRule="auto"/>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Inštitut za podjetništvo in management</w:t>
            </w:r>
          </w:p>
          <w:p w14:paraId="39A6669C" w14:textId="77777777" w:rsidR="00895D5F" w:rsidRPr="0017182A" w:rsidRDefault="00895D5F" w:rsidP="00331874">
            <w:pPr>
              <w:spacing w:line="276" w:lineRule="auto"/>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malih podjetij</w:t>
            </w:r>
          </w:p>
          <w:p w14:paraId="3FBB35C7" w14:textId="2885E4B8" w:rsidR="00895D5F" w:rsidRPr="0017182A" w:rsidRDefault="00895D5F" w:rsidP="00331874">
            <w:pPr>
              <w:spacing w:line="276" w:lineRule="auto"/>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 xml:space="preserve">Tel: 02/ 22 90 </w:t>
            </w:r>
            <w:r w:rsidR="004E4FFC" w:rsidRPr="0017182A">
              <w:rPr>
                <w:rFonts w:asciiTheme="minorHAnsi" w:eastAsia="Calibri" w:hAnsiTheme="minorHAnsi" w:cstheme="minorHAnsi"/>
                <w:color w:val="595959" w:themeColor="text1" w:themeTint="A6"/>
                <w:sz w:val="20"/>
                <w:szCs w:val="20"/>
              </w:rPr>
              <w:t>256</w:t>
            </w:r>
          </w:p>
          <w:p w14:paraId="0C0AFB99" w14:textId="50B9007A" w:rsidR="00895D5F" w:rsidRPr="0017182A" w:rsidRDefault="00895D5F" w:rsidP="00331874">
            <w:pPr>
              <w:spacing w:line="276" w:lineRule="auto"/>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e-mail:</w:t>
            </w:r>
            <w:r w:rsidR="004E4FFC" w:rsidRPr="0017182A">
              <w:rPr>
                <w:rFonts w:asciiTheme="minorHAnsi" w:eastAsia="Calibri" w:hAnsiTheme="minorHAnsi" w:cstheme="minorHAnsi"/>
                <w:color w:val="595959" w:themeColor="text1" w:themeTint="A6"/>
                <w:sz w:val="20"/>
                <w:szCs w:val="20"/>
              </w:rPr>
              <w:t xml:space="preserve"> </w:t>
            </w:r>
            <w:hyperlink r:id="rId13" w:history="1">
              <w:r w:rsidR="00724985" w:rsidRPr="00724985">
                <w:rPr>
                  <w:rStyle w:val="Hiperpovezava"/>
                  <w:rFonts w:asciiTheme="minorHAnsi" w:eastAsia="Calibri" w:hAnsiTheme="minorHAnsi" w:cstheme="minorHAnsi"/>
                  <w:color w:val="595959" w:themeColor="text1" w:themeTint="A6"/>
                  <w:sz w:val="20"/>
                  <w:szCs w:val="20"/>
                </w:rPr>
                <w:t>b</w:t>
              </w:r>
              <w:r w:rsidR="00724985" w:rsidRPr="00724985">
                <w:rPr>
                  <w:rStyle w:val="Hiperpovezava"/>
                  <w:rFonts w:eastAsia="Calibri"/>
                  <w:color w:val="595959" w:themeColor="text1" w:themeTint="A6"/>
                  <w:sz w:val="20"/>
                  <w:szCs w:val="20"/>
                </w:rPr>
                <w:t>arbara.bradac</w:t>
              </w:r>
              <w:r w:rsidR="00724985" w:rsidRPr="00724985">
                <w:rPr>
                  <w:rStyle w:val="Hiperpovezava"/>
                  <w:rFonts w:asciiTheme="minorHAnsi" w:eastAsia="Calibri" w:hAnsiTheme="minorHAnsi" w:cstheme="minorHAnsi"/>
                  <w:color w:val="595959" w:themeColor="text1" w:themeTint="A6"/>
                  <w:sz w:val="20"/>
                  <w:szCs w:val="20"/>
                </w:rPr>
                <w:t>@um.si</w:t>
              </w:r>
            </w:hyperlink>
          </w:p>
          <w:p w14:paraId="1C62CA11" w14:textId="77777777" w:rsidR="00895D5F" w:rsidRPr="0017182A" w:rsidRDefault="00895D5F" w:rsidP="00331874">
            <w:pPr>
              <w:spacing w:line="276" w:lineRule="auto"/>
              <w:jc w:val="both"/>
              <w:rPr>
                <w:rFonts w:asciiTheme="minorHAnsi" w:eastAsia="Calibri" w:hAnsiTheme="minorHAnsi" w:cstheme="minorHAnsi"/>
                <w:color w:val="595959" w:themeColor="text1" w:themeTint="A6"/>
                <w:sz w:val="20"/>
                <w:szCs w:val="20"/>
              </w:rPr>
            </w:pPr>
          </w:p>
        </w:tc>
        <w:tc>
          <w:tcPr>
            <w:tcW w:w="4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EEAB78" w14:textId="1E5CCD2E" w:rsidR="00895D5F" w:rsidRPr="005E34A8" w:rsidRDefault="005E34A8" w:rsidP="00331874">
            <w:pPr>
              <w:spacing w:line="276" w:lineRule="auto"/>
              <w:jc w:val="both"/>
              <w:rPr>
                <w:rFonts w:asciiTheme="minorHAnsi" w:eastAsia="Calibri" w:hAnsiTheme="minorHAnsi" w:cstheme="minorHAnsi"/>
                <w:b/>
                <w:color w:val="006A8E"/>
                <w:sz w:val="20"/>
                <w:szCs w:val="20"/>
              </w:rPr>
            </w:pPr>
            <w:r>
              <w:rPr>
                <w:rFonts w:asciiTheme="minorHAnsi" w:eastAsia="Calibri" w:hAnsiTheme="minorHAnsi" w:cstheme="minorHAnsi"/>
                <w:b/>
                <w:color w:val="006A8E"/>
                <w:sz w:val="20"/>
                <w:szCs w:val="20"/>
              </w:rPr>
              <w:t>p</w:t>
            </w:r>
            <w:r w:rsidR="00895D5F" w:rsidRPr="005E34A8">
              <w:rPr>
                <w:rFonts w:asciiTheme="minorHAnsi" w:eastAsia="Calibri" w:hAnsiTheme="minorHAnsi" w:cstheme="minorHAnsi"/>
                <w:b/>
                <w:color w:val="006A8E"/>
                <w:sz w:val="20"/>
                <w:szCs w:val="20"/>
              </w:rPr>
              <w:t xml:space="preserve">rof. dr. Dijana Močnik </w:t>
            </w:r>
          </w:p>
          <w:p w14:paraId="2334E466" w14:textId="0A4F74F3" w:rsidR="00895D5F" w:rsidRPr="0017182A" w:rsidRDefault="00895D5F" w:rsidP="00331874">
            <w:pPr>
              <w:spacing w:line="276" w:lineRule="auto"/>
              <w:jc w:val="both"/>
              <w:rPr>
                <w:rFonts w:asciiTheme="minorHAnsi" w:eastAsia="Calibri" w:hAnsiTheme="minorHAnsi" w:cstheme="minorHAnsi"/>
                <w:b/>
                <w:color w:val="595959" w:themeColor="text1" w:themeTint="A6"/>
                <w:sz w:val="20"/>
                <w:szCs w:val="20"/>
              </w:rPr>
            </w:pPr>
            <w:r w:rsidRPr="0017182A">
              <w:rPr>
                <w:rFonts w:asciiTheme="minorHAnsi" w:eastAsia="Calibri" w:hAnsiTheme="minorHAnsi" w:cstheme="minorHAnsi"/>
                <w:color w:val="595959" w:themeColor="text1" w:themeTint="A6"/>
                <w:sz w:val="20"/>
                <w:szCs w:val="20"/>
              </w:rPr>
              <w:t>(</w:t>
            </w:r>
            <w:r w:rsidR="00AB1C14">
              <w:rPr>
                <w:rFonts w:asciiTheme="minorHAnsi" w:eastAsia="Calibri" w:hAnsiTheme="minorHAnsi" w:cstheme="minorHAnsi"/>
                <w:color w:val="595959" w:themeColor="text1" w:themeTint="A6"/>
                <w:sz w:val="20"/>
                <w:szCs w:val="20"/>
              </w:rPr>
              <w:t>demografska analiza</w:t>
            </w:r>
            <w:r w:rsidR="00AB1C14" w:rsidRPr="0017182A">
              <w:rPr>
                <w:rFonts w:asciiTheme="minorHAnsi" w:eastAsia="Calibri" w:hAnsiTheme="minorHAnsi" w:cstheme="minorHAnsi"/>
                <w:color w:val="595959" w:themeColor="text1" w:themeTint="A6"/>
                <w:sz w:val="20"/>
                <w:szCs w:val="20"/>
              </w:rPr>
              <w:t xml:space="preserve"> </w:t>
            </w:r>
            <w:r w:rsidRPr="0017182A">
              <w:rPr>
                <w:rFonts w:asciiTheme="minorHAnsi" w:eastAsia="Calibri" w:hAnsiTheme="minorHAnsi" w:cstheme="minorHAnsi"/>
                <w:color w:val="595959" w:themeColor="text1" w:themeTint="A6"/>
                <w:sz w:val="20"/>
                <w:szCs w:val="20"/>
              </w:rPr>
              <w:t>podjetij)</w:t>
            </w:r>
          </w:p>
          <w:p w14:paraId="3F2AF3AC" w14:textId="77777777" w:rsidR="00895D5F" w:rsidRPr="005E34A8" w:rsidRDefault="00895D5F" w:rsidP="00331874">
            <w:pPr>
              <w:spacing w:line="276" w:lineRule="auto"/>
              <w:jc w:val="both"/>
              <w:rPr>
                <w:rFonts w:asciiTheme="minorHAnsi" w:eastAsia="Calibri" w:hAnsiTheme="minorHAnsi" w:cstheme="minorHAnsi"/>
                <w:color w:val="595959" w:themeColor="text1" w:themeTint="A6"/>
                <w:sz w:val="20"/>
                <w:szCs w:val="20"/>
              </w:rPr>
            </w:pPr>
            <w:r w:rsidRPr="0017182A">
              <w:rPr>
                <w:rFonts w:asciiTheme="minorHAnsi" w:eastAsia="Calibri" w:hAnsiTheme="minorHAnsi" w:cstheme="minorHAnsi"/>
                <w:color w:val="595959" w:themeColor="text1" w:themeTint="A6"/>
                <w:sz w:val="20"/>
                <w:szCs w:val="20"/>
              </w:rPr>
              <w:t>e-mail</w:t>
            </w:r>
            <w:r w:rsidRPr="005E34A8">
              <w:rPr>
                <w:rFonts w:asciiTheme="minorHAnsi" w:eastAsia="Calibri" w:hAnsiTheme="minorHAnsi" w:cstheme="minorHAnsi"/>
                <w:color w:val="595959" w:themeColor="text1" w:themeTint="A6"/>
                <w:sz w:val="20"/>
                <w:szCs w:val="20"/>
              </w:rPr>
              <w:t xml:space="preserve">: </w:t>
            </w:r>
            <w:hyperlink r:id="rId14" w:history="1">
              <w:r w:rsidRPr="005E34A8">
                <w:rPr>
                  <w:rStyle w:val="Hiperpovezava"/>
                  <w:rFonts w:asciiTheme="minorHAnsi" w:eastAsia="Calibri" w:hAnsiTheme="minorHAnsi" w:cstheme="minorHAnsi"/>
                  <w:color w:val="595959" w:themeColor="text1" w:themeTint="A6"/>
                  <w:sz w:val="20"/>
                  <w:szCs w:val="20"/>
                </w:rPr>
                <w:t>dijana.mocnik@um.si</w:t>
              </w:r>
            </w:hyperlink>
            <w:r w:rsidRPr="005E34A8">
              <w:rPr>
                <w:rFonts w:asciiTheme="minorHAnsi" w:eastAsia="Calibri" w:hAnsiTheme="minorHAnsi" w:cstheme="minorHAnsi"/>
                <w:color w:val="595959" w:themeColor="text1" w:themeTint="A6"/>
                <w:sz w:val="20"/>
                <w:szCs w:val="20"/>
              </w:rPr>
              <w:t xml:space="preserve"> </w:t>
            </w:r>
          </w:p>
          <w:p w14:paraId="6DD2E66C" w14:textId="77777777" w:rsidR="00895D5F" w:rsidRPr="0017182A" w:rsidRDefault="00895D5F" w:rsidP="00331874">
            <w:pPr>
              <w:spacing w:line="276" w:lineRule="auto"/>
              <w:jc w:val="both"/>
              <w:rPr>
                <w:rFonts w:asciiTheme="minorHAnsi" w:eastAsia="Calibri" w:hAnsiTheme="minorHAnsi" w:cstheme="minorHAnsi"/>
                <w:b/>
                <w:color w:val="595959" w:themeColor="text1" w:themeTint="A6"/>
                <w:sz w:val="20"/>
                <w:szCs w:val="20"/>
              </w:rPr>
            </w:pPr>
          </w:p>
          <w:p w14:paraId="33F959FE" w14:textId="4F78B28F" w:rsidR="00E7066C" w:rsidRDefault="00256FC2" w:rsidP="00256FC2">
            <w:pPr>
              <w:spacing w:line="276" w:lineRule="auto"/>
              <w:jc w:val="both"/>
              <w:rPr>
                <w:rFonts w:asciiTheme="minorHAnsi" w:eastAsia="Calibri" w:hAnsiTheme="minorHAnsi" w:cstheme="minorHAnsi"/>
                <w:b/>
                <w:color w:val="006A8E"/>
                <w:sz w:val="20"/>
                <w:szCs w:val="20"/>
              </w:rPr>
            </w:pPr>
            <w:r>
              <w:rPr>
                <w:rFonts w:asciiTheme="minorHAnsi" w:eastAsia="Calibri" w:hAnsiTheme="minorHAnsi" w:cstheme="minorHAnsi"/>
                <w:b/>
                <w:color w:val="006A8E"/>
                <w:sz w:val="20"/>
                <w:szCs w:val="20"/>
              </w:rPr>
              <w:t>p</w:t>
            </w:r>
            <w:r w:rsidRPr="005E34A8">
              <w:rPr>
                <w:rFonts w:asciiTheme="minorHAnsi" w:eastAsia="Calibri" w:hAnsiTheme="minorHAnsi" w:cstheme="minorHAnsi"/>
                <w:b/>
                <w:color w:val="006A8E"/>
                <w:sz w:val="20"/>
                <w:szCs w:val="20"/>
              </w:rPr>
              <w:t xml:space="preserve">rof. dr. </w:t>
            </w:r>
            <w:r w:rsidR="00E7066C">
              <w:rPr>
                <w:rFonts w:asciiTheme="minorHAnsi" w:eastAsia="Calibri" w:hAnsiTheme="minorHAnsi" w:cstheme="minorHAnsi"/>
                <w:b/>
                <w:color w:val="006A8E"/>
                <w:sz w:val="20"/>
                <w:szCs w:val="20"/>
              </w:rPr>
              <w:t>Katja Crnogaj</w:t>
            </w:r>
          </w:p>
          <w:p w14:paraId="1FCD2F55" w14:textId="5D39B9D6" w:rsidR="00256FC2" w:rsidRPr="005E34A8" w:rsidRDefault="00E7066C" w:rsidP="00256FC2">
            <w:pPr>
              <w:spacing w:line="276" w:lineRule="auto"/>
              <w:jc w:val="both"/>
              <w:rPr>
                <w:rFonts w:asciiTheme="minorHAnsi" w:eastAsia="Calibri" w:hAnsiTheme="minorHAnsi" w:cstheme="minorHAnsi"/>
                <w:b/>
                <w:color w:val="006A8E"/>
                <w:sz w:val="20"/>
                <w:szCs w:val="20"/>
              </w:rPr>
            </w:pPr>
            <w:r>
              <w:rPr>
                <w:rFonts w:asciiTheme="minorHAnsi" w:eastAsia="Calibri" w:hAnsiTheme="minorHAnsi" w:cstheme="minorHAnsi"/>
                <w:b/>
                <w:color w:val="006A8E"/>
                <w:sz w:val="20"/>
                <w:szCs w:val="20"/>
              </w:rPr>
              <w:t>p</w:t>
            </w:r>
            <w:r w:rsidRPr="005E34A8">
              <w:rPr>
                <w:rFonts w:asciiTheme="minorHAnsi" w:eastAsia="Calibri" w:hAnsiTheme="minorHAnsi" w:cstheme="minorHAnsi"/>
                <w:b/>
                <w:color w:val="006A8E"/>
                <w:sz w:val="20"/>
                <w:szCs w:val="20"/>
              </w:rPr>
              <w:t xml:space="preserve">rof. dr. </w:t>
            </w:r>
            <w:r w:rsidR="00256FC2">
              <w:rPr>
                <w:rFonts w:asciiTheme="minorHAnsi" w:eastAsia="Calibri" w:hAnsiTheme="minorHAnsi" w:cstheme="minorHAnsi"/>
                <w:b/>
                <w:color w:val="006A8E"/>
                <w:sz w:val="20"/>
                <w:szCs w:val="20"/>
              </w:rPr>
              <w:t>Barbara Bradač Hojnik</w:t>
            </w:r>
          </w:p>
          <w:p w14:paraId="4FD47D81" w14:textId="1D27EA34" w:rsidR="00895D5F" w:rsidRPr="005E34A8" w:rsidRDefault="007C4666" w:rsidP="00331874">
            <w:pPr>
              <w:spacing w:line="276" w:lineRule="auto"/>
              <w:jc w:val="both"/>
              <w:rPr>
                <w:rFonts w:asciiTheme="minorHAnsi" w:eastAsia="Calibri" w:hAnsiTheme="minorHAnsi" w:cstheme="minorHAnsi"/>
                <w:b/>
                <w:color w:val="595959" w:themeColor="text1" w:themeTint="A6"/>
                <w:sz w:val="20"/>
                <w:szCs w:val="20"/>
              </w:rPr>
            </w:pPr>
            <w:r w:rsidRPr="0017182A">
              <w:rPr>
                <w:rFonts w:asciiTheme="minorHAnsi" w:eastAsia="Calibri" w:hAnsiTheme="minorHAnsi" w:cstheme="minorHAnsi"/>
                <w:color w:val="595959" w:themeColor="text1" w:themeTint="A6"/>
                <w:sz w:val="20"/>
                <w:szCs w:val="20"/>
              </w:rPr>
              <w:t>(</w:t>
            </w:r>
            <w:r w:rsidR="00CC25FC">
              <w:rPr>
                <w:rFonts w:asciiTheme="minorHAnsi" w:eastAsia="Calibri" w:hAnsiTheme="minorHAnsi" w:cstheme="minorHAnsi"/>
                <w:color w:val="595959" w:themeColor="text1" w:themeTint="A6"/>
                <w:sz w:val="20"/>
                <w:szCs w:val="20"/>
              </w:rPr>
              <w:t xml:space="preserve">analiza </w:t>
            </w:r>
            <w:r w:rsidR="0099775B">
              <w:rPr>
                <w:rFonts w:asciiTheme="minorHAnsi" w:eastAsia="Calibri" w:hAnsiTheme="minorHAnsi" w:cstheme="minorHAnsi"/>
                <w:color w:val="595959" w:themeColor="text1" w:themeTint="A6"/>
                <w:sz w:val="20"/>
                <w:szCs w:val="20"/>
              </w:rPr>
              <w:t>potenciala starejših podjetnikov</w:t>
            </w:r>
            <w:r w:rsidR="00895D5F" w:rsidRPr="005E34A8">
              <w:rPr>
                <w:rFonts w:asciiTheme="minorHAnsi" w:eastAsia="Calibri" w:hAnsiTheme="minorHAnsi" w:cstheme="minorHAnsi"/>
                <w:color w:val="595959" w:themeColor="text1" w:themeTint="A6"/>
                <w:sz w:val="20"/>
                <w:szCs w:val="20"/>
              </w:rPr>
              <w:t>)</w:t>
            </w:r>
          </w:p>
          <w:p w14:paraId="302DE25B" w14:textId="77777777" w:rsidR="00E7066C" w:rsidRPr="005E34A8" w:rsidRDefault="00E7066C" w:rsidP="00E7066C">
            <w:pPr>
              <w:spacing w:line="276" w:lineRule="auto"/>
              <w:jc w:val="both"/>
              <w:rPr>
                <w:rStyle w:val="Hiperpovezava"/>
                <w:rFonts w:asciiTheme="minorHAnsi" w:eastAsia="Calibri" w:hAnsiTheme="minorHAnsi" w:cstheme="minorHAnsi"/>
                <w:color w:val="595959" w:themeColor="text1" w:themeTint="A6"/>
                <w:sz w:val="20"/>
                <w:szCs w:val="20"/>
              </w:rPr>
            </w:pPr>
            <w:r w:rsidRPr="005E34A8">
              <w:rPr>
                <w:rFonts w:asciiTheme="minorHAnsi" w:eastAsia="Calibri" w:hAnsiTheme="minorHAnsi" w:cstheme="minorHAnsi"/>
                <w:color w:val="595959" w:themeColor="text1" w:themeTint="A6"/>
                <w:sz w:val="20"/>
                <w:szCs w:val="20"/>
              </w:rPr>
              <w:t xml:space="preserve">e-mail: </w:t>
            </w:r>
            <w:r>
              <w:rPr>
                <w:rFonts w:asciiTheme="minorHAnsi" w:eastAsia="Calibri" w:hAnsiTheme="minorHAnsi" w:cstheme="minorHAnsi"/>
                <w:color w:val="595959" w:themeColor="text1" w:themeTint="A6"/>
                <w:sz w:val="20"/>
                <w:szCs w:val="20"/>
                <w:u w:val="single"/>
              </w:rPr>
              <w:t>katja.crnogaj</w:t>
            </w:r>
            <w:hyperlink r:id="rId15" w:history="1">
              <w:r w:rsidRPr="005E34A8">
                <w:rPr>
                  <w:rStyle w:val="Hiperpovezava"/>
                  <w:rFonts w:asciiTheme="minorHAnsi" w:eastAsia="Calibri" w:hAnsiTheme="minorHAnsi" w:cstheme="minorHAnsi"/>
                  <w:color w:val="595959" w:themeColor="text1" w:themeTint="A6"/>
                  <w:sz w:val="20"/>
                  <w:szCs w:val="20"/>
                </w:rPr>
                <w:t>@um.si</w:t>
              </w:r>
            </w:hyperlink>
          </w:p>
          <w:p w14:paraId="0FFC4116" w14:textId="2BEBF405" w:rsidR="00256FC2" w:rsidRPr="005E34A8" w:rsidRDefault="00256FC2" w:rsidP="00256FC2">
            <w:pPr>
              <w:spacing w:line="276" w:lineRule="auto"/>
              <w:jc w:val="both"/>
              <w:rPr>
                <w:rStyle w:val="Hiperpovezava"/>
                <w:rFonts w:asciiTheme="minorHAnsi" w:eastAsia="Calibri" w:hAnsiTheme="minorHAnsi" w:cstheme="minorHAnsi"/>
                <w:color w:val="595959" w:themeColor="text1" w:themeTint="A6"/>
                <w:sz w:val="20"/>
                <w:szCs w:val="20"/>
              </w:rPr>
            </w:pPr>
            <w:r w:rsidRPr="005E34A8">
              <w:rPr>
                <w:rFonts w:asciiTheme="minorHAnsi" w:eastAsia="Calibri" w:hAnsiTheme="minorHAnsi" w:cstheme="minorHAnsi"/>
                <w:color w:val="595959" w:themeColor="text1" w:themeTint="A6"/>
                <w:sz w:val="20"/>
                <w:szCs w:val="20"/>
              </w:rPr>
              <w:t xml:space="preserve">e-mail: </w:t>
            </w:r>
            <w:r>
              <w:rPr>
                <w:rFonts w:asciiTheme="minorHAnsi" w:eastAsia="Calibri" w:hAnsiTheme="minorHAnsi" w:cstheme="minorHAnsi"/>
                <w:color w:val="595959" w:themeColor="text1" w:themeTint="A6"/>
                <w:sz w:val="20"/>
                <w:szCs w:val="20"/>
                <w:u w:val="single"/>
              </w:rPr>
              <w:t>barbara.bradac</w:t>
            </w:r>
            <w:r w:rsidRPr="005E34A8">
              <w:rPr>
                <w:rFonts w:asciiTheme="minorHAnsi" w:eastAsia="Calibri" w:hAnsiTheme="minorHAnsi" w:cstheme="minorHAnsi"/>
                <w:color w:val="595959" w:themeColor="text1" w:themeTint="A6"/>
                <w:sz w:val="20"/>
                <w:szCs w:val="20"/>
                <w:u w:val="single"/>
              </w:rPr>
              <w:t>@um.si</w:t>
            </w:r>
          </w:p>
          <w:p w14:paraId="72302EF3" w14:textId="3B8EC54F" w:rsidR="00895D5F" w:rsidRPr="0017182A" w:rsidRDefault="00895D5F" w:rsidP="00331874">
            <w:pPr>
              <w:spacing w:line="276" w:lineRule="auto"/>
              <w:jc w:val="both"/>
              <w:rPr>
                <w:rFonts w:asciiTheme="minorHAnsi" w:eastAsia="Calibri" w:hAnsiTheme="minorHAnsi" w:cstheme="minorHAnsi"/>
                <w:color w:val="595959" w:themeColor="text1" w:themeTint="A6"/>
                <w:sz w:val="20"/>
                <w:szCs w:val="20"/>
              </w:rPr>
            </w:pPr>
          </w:p>
        </w:tc>
      </w:tr>
    </w:tbl>
    <w:p w14:paraId="5915546B" w14:textId="77777777" w:rsidR="007564BD" w:rsidRPr="00E33971" w:rsidRDefault="007564BD" w:rsidP="00331874">
      <w:pPr>
        <w:spacing w:line="276" w:lineRule="auto"/>
        <w:rPr>
          <w:rFonts w:asciiTheme="minorHAnsi" w:hAnsiTheme="minorHAnsi" w:cstheme="minorHAnsi"/>
        </w:rPr>
      </w:pPr>
    </w:p>
    <w:sectPr w:rsidR="007564BD" w:rsidRPr="00E33971" w:rsidSect="008C137E">
      <w:footerReference w:type="default" r:id="rId16"/>
      <w:headerReference w:type="first" r:id="rId17"/>
      <w:footerReference w:type="first" r:id="rId18"/>
      <w:pgSz w:w="11906" w:h="16838"/>
      <w:pgMar w:top="1276" w:right="1417" w:bottom="993" w:left="1417" w:header="4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90CD" w14:textId="77777777" w:rsidR="00B552E6" w:rsidRDefault="00B552E6" w:rsidP="00BB5C4F">
      <w:pPr>
        <w:spacing w:after="0"/>
      </w:pPr>
      <w:r>
        <w:separator/>
      </w:r>
    </w:p>
  </w:endnote>
  <w:endnote w:type="continuationSeparator" w:id="0">
    <w:p w14:paraId="188608DE" w14:textId="77777777" w:rsidR="00B552E6" w:rsidRDefault="00B552E6"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Calibri"/>
    <w:panose1 w:val="00000000000000000000"/>
    <w:charset w:val="00"/>
    <w:family w:val="modern"/>
    <w:notTrueType/>
    <w:pitch w:val="variable"/>
    <w:sig w:usb0="A00000EF" w:usb1="0000004B" w:usb2="00000000" w:usb3="00000000" w:csb0="0000019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6E62" w14:textId="2CB5AAD1" w:rsidR="00D17A99" w:rsidRPr="00DC3BE0" w:rsidRDefault="000E3E7F" w:rsidP="00D17A99">
    <w:pPr>
      <w:pStyle w:val="Noga"/>
      <w:jc w:val="center"/>
      <w:rPr>
        <w:color w:val="595959" w:themeColor="text1" w:themeTint="A6"/>
        <w:sz w:val="18"/>
      </w:rPr>
    </w:pPr>
    <w:r w:rsidRPr="00DC3BE0">
      <w:rPr>
        <w:color w:val="595959" w:themeColor="text1" w:themeTint="A6"/>
        <w:sz w:val="18"/>
      </w:rPr>
      <w:fldChar w:fldCharType="begin"/>
    </w:r>
    <w:r w:rsidR="00413C63" w:rsidRPr="00DC3BE0">
      <w:rPr>
        <w:color w:val="595959" w:themeColor="text1" w:themeTint="A6"/>
        <w:sz w:val="18"/>
      </w:rPr>
      <w:instrText xml:space="preserve"> PAGE  \* Arabic  \* MERGEFORMAT </w:instrText>
    </w:r>
    <w:r w:rsidRPr="00DC3BE0">
      <w:rPr>
        <w:color w:val="595959" w:themeColor="text1" w:themeTint="A6"/>
        <w:sz w:val="18"/>
      </w:rPr>
      <w:fldChar w:fldCharType="separate"/>
    </w:r>
    <w:r w:rsidR="00570BCD" w:rsidRPr="00DC3BE0">
      <w:rPr>
        <w:noProof/>
        <w:color w:val="595959" w:themeColor="text1" w:themeTint="A6"/>
        <w:sz w:val="18"/>
      </w:rPr>
      <w:t>2</w:t>
    </w:r>
    <w:r w:rsidRPr="00DC3BE0">
      <w:rPr>
        <w:color w:val="595959" w:themeColor="text1" w:themeTint="A6"/>
        <w:sz w:val="18"/>
      </w:rPr>
      <w:fldChar w:fldCharType="end"/>
    </w:r>
    <w:r w:rsidR="00413C63" w:rsidRPr="00DC3BE0">
      <w:rPr>
        <w:color w:val="595959" w:themeColor="text1" w:themeTint="A6"/>
        <w:sz w:val="18"/>
      </w:rPr>
      <w:t xml:space="preserve"> / </w:t>
    </w:r>
    <w:r w:rsidR="00165775" w:rsidRPr="00DC3BE0">
      <w:rPr>
        <w:noProof/>
        <w:color w:val="595959" w:themeColor="text1" w:themeTint="A6"/>
        <w:sz w:val="18"/>
      </w:rPr>
      <w:fldChar w:fldCharType="begin"/>
    </w:r>
    <w:r w:rsidR="00165775" w:rsidRPr="00DC3BE0">
      <w:rPr>
        <w:noProof/>
        <w:color w:val="595959" w:themeColor="text1" w:themeTint="A6"/>
        <w:sz w:val="18"/>
      </w:rPr>
      <w:instrText xml:space="preserve"> NUMPAGES  \* Arabic  \* MERGEFORMAT </w:instrText>
    </w:r>
    <w:r w:rsidR="00165775" w:rsidRPr="00DC3BE0">
      <w:rPr>
        <w:noProof/>
        <w:color w:val="595959" w:themeColor="text1" w:themeTint="A6"/>
        <w:sz w:val="18"/>
      </w:rPr>
      <w:fldChar w:fldCharType="separate"/>
    </w:r>
    <w:r w:rsidR="00570BCD" w:rsidRPr="00DC3BE0">
      <w:rPr>
        <w:noProof/>
        <w:color w:val="595959" w:themeColor="text1" w:themeTint="A6"/>
        <w:sz w:val="18"/>
      </w:rPr>
      <w:t>3</w:t>
    </w:r>
    <w:r w:rsidR="00165775" w:rsidRPr="00DC3BE0">
      <w:rPr>
        <w:noProof/>
        <w:color w:val="595959" w:themeColor="text1" w:themeTint="A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6041"/>
      <w:gridCol w:w="3021"/>
    </w:tblGrid>
    <w:tr w:rsidR="00266E98" w14:paraId="49137D9A" w14:textId="77777777" w:rsidTr="004B4B83">
      <w:trPr>
        <w:trHeight w:val="132"/>
      </w:trPr>
      <w:tc>
        <w:tcPr>
          <w:tcW w:w="6041" w:type="dxa"/>
          <w:vAlign w:val="bottom"/>
        </w:tcPr>
        <w:p w14:paraId="6C888389" w14:textId="77777777" w:rsidR="00266E98" w:rsidRDefault="00266E98" w:rsidP="00266E98">
          <w:pPr>
            <w:pStyle w:val="Noga"/>
            <w:spacing w:before="120"/>
            <w:rPr>
              <w:rStyle w:val="A1"/>
              <w:sz w:val="17"/>
              <w:szCs w:val="17"/>
            </w:rPr>
          </w:pPr>
          <w:r>
            <w:rPr>
              <w:rStyle w:val="A1"/>
              <w:sz w:val="17"/>
              <w:szCs w:val="17"/>
            </w:rPr>
            <w:t xml:space="preserve">w: </w:t>
          </w:r>
          <w:r w:rsidRPr="00464E37">
            <w:rPr>
              <w:rStyle w:val="A1"/>
              <w:sz w:val="17"/>
              <w:szCs w:val="17"/>
            </w:rPr>
            <w:t xml:space="preserve">www.epf.um.si | </w:t>
          </w:r>
          <w:r>
            <w:rPr>
              <w:rStyle w:val="A1"/>
              <w:sz w:val="17"/>
              <w:szCs w:val="17"/>
            </w:rPr>
            <w:t xml:space="preserve">e: </w:t>
          </w:r>
          <w:r w:rsidRPr="00464E37">
            <w:rPr>
              <w:rStyle w:val="A1"/>
              <w:sz w:val="17"/>
              <w:szCs w:val="17"/>
            </w:rPr>
            <w:t>epf@um.si | t</w:t>
          </w:r>
          <w:r>
            <w:rPr>
              <w:rStyle w:val="A1"/>
              <w:sz w:val="17"/>
              <w:szCs w:val="17"/>
            </w:rPr>
            <w:t>:</w:t>
          </w:r>
          <w:r w:rsidRPr="00464E37">
            <w:rPr>
              <w:rStyle w:val="A1"/>
              <w:sz w:val="17"/>
              <w:szCs w:val="17"/>
            </w:rPr>
            <w:t xml:space="preserve"> +386 2 229 00 00 |</w:t>
          </w:r>
        </w:p>
        <w:p w14:paraId="4C2B1BE6" w14:textId="77777777" w:rsidR="00266E98" w:rsidRPr="00F50B1E" w:rsidRDefault="00266E98" w:rsidP="00266E98">
          <w:pPr>
            <w:pStyle w:val="Noga"/>
            <w:spacing w:before="120"/>
            <w:rPr>
              <w:color w:val="006A8E"/>
              <w:sz w:val="17"/>
              <w:szCs w:val="17"/>
            </w:rPr>
          </w:pPr>
          <w:proofErr w:type="spellStart"/>
          <w:r w:rsidRPr="00464E37">
            <w:rPr>
              <w:rStyle w:val="A1"/>
              <w:sz w:val="17"/>
              <w:szCs w:val="17"/>
            </w:rPr>
            <w:t>trr</w:t>
          </w:r>
          <w:proofErr w:type="spellEnd"/>
          <w:r w:rsidRPr="00464E37">
            <w:rPr>
              <w:rStyle w:val="A1"/>
              <w:sz w:val="17"/>
              <w:szCs w:val="17"/>
            </w:rPr>
            <w:t xml:space="preserve">: 01100-6090124275 | id </w:t>
          </w:r>
          <w:proofErr w:type="spellStart"/>
          <w:r w:rsidRPr="00464E37">
            <w:rPr>
              <w:rStyle w:val="A1"/>
              <w:sz w:val="17"/>
              <w:szCs w:val="17"/>
            </w:rPr>
            <w:t>ddv</w:t>
          </w:r>
          <w:proofErr w:type="spellEnd"/>
          <w:r w:rsidRPr="00464E37">
            <w:rPr>
              <w:rStyle w:val="A1"/>
              <w:sz w:val="17"/>
              <w:szCs w:val="17"/>
            </w:rPr>
            <w:t>: SI 71674705</w:t>
          </w:r>
        </w:p>
      </w:tc>
      <w:tc>
        <w:tcPr>
          <w:tcW w:w="3021" w:type="dxa"/>
          <w:vAlign w:val="bottom"/>
        </w:tcPr>
        <w:p w14:paraId="2CDA2D95" w14:textId="77777777" w:rsidR="00266E98" w:rsidRDefault="00266E98" w:rsidP="00266E98">
          <w:pPr>
            <w:pStyle w:val="Glava"/>
            <w:tabs>
              <w:tab w:val="clear" w:pos="4536"/>
              <w:tab w:val="clear" w:pos="9072"/>
            </w:tabs>
            <w:jc w:val="center"/>
            <w:rPr>
              <w:rStyle w:val="A1"/>
              <w:rFonts w:ascii="Calibri" w:hAnsi="Calibri"/>
              <w:noProof/>
              <w:sz w:val="18"/>
              <w:szCs w:val="18"/>
            </w:rPr>
          </w:pPr>
          <w:r>
            <w:rPr>
              <w:rStyle w:val="A1"/>
              <w:rFonts w:ascii="Calibri" w:hAnsi="Calibri"/>
              <w:noProof/>
              <w:sz w:val="18"/>
              <w:szCs w:val="18"/>
            </w:rPr>
            <w:drawing>
              <wp:anchor distT="0" distB="0" distL="114300" distR="114300" simplePos="0" relativeHeight="251662336" behindDoc="0" locked="0" layoutInCell="1" allowOverlap="1" wp14:anchorId="0BC659EF" wp14:editId="5374E942">
                <wp:simplePos x="0" y="0"/>
                <wp:positionH relativeFrom="column">
                  <wp:posOffset>255270</wp:posOffset>
                </wp:positionH>
                <wp:positionV relativeFrom="paragraph">
                  <wp:posOffset>4445</wp:posOffset>
                </wp:positionV>
                <wp:extent cx="1409700" cy="475774"/>
                <wp:effectExtent l="0" t="0" r="0" b="635"/>
                <wp:wrapNone/>
                <wp:docPr id="140" name="Slik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75774"/>
                        </a:xfrm>
                        <a:prstGeom prst="rect">
                          <a:avLst/>
                        </a:prstGeom>
                        <a:noFill/>
                        <a:ln>
                          <a:noFill/>
                        </a:ln>
                      </pic:spPr>
                    </pic:pic>
                  </a:graphicData>
                </a:graphic>
              </wp:anchor>
            </w:drawing>
          </w:r>
        </w:p>
      </w:tc>
    </w:tr>
  </w:tbl>
  <w:p w14:paraId="0482F29A" w14:textId="77777777" w:rsidR="002D5ECE" w:rsidRPr="00266E98" w:rsidRDefault="002D5ECE" w:rsidP="00266E98">
    <w:pPr>
      <w:pStyle w:val="Noga"/>
      <w:rPr>
        <w:rStyle w:val="A1"/>
        <w:rFonts w:ascii="Calibri" w:hAnsi="Calibri" w:cs="Times New Roman"/>
        <w:color w:val="au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D063" w14:textId="77777777" w:rsidR="00B552E6" w:rsidRDefault="00B552E6" w:rsidP="00BB5C4F">
      <w:pPr>
        <w:spacing w:after="0"/>
      </w:pPr>
      <w:r>
        <w:separator/>
      </w:r>
    </w:p>
  </w:footnote>
  <w:footnote w:type="continuationSeparator" w:id="0">
    <w:p w14:paraId="7D0C8E46" w14:textId="77777777" w:rsidR="00B552E6" w:rsidRDefault="00B552E6"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5032" w14:textId="694AC81C" w:rsidR="00E26487" w:rsidRDefault="00221A36" w:rsidP="00E26487">
    <w:r>
      <w:rPr>
        <w:noProof/>
        <w:lang w:eastAsia="sl-SI"/>
      </w:rPr>
      <w:drawing>
        <wp:anchor distT="0" distB="0" distL="114300" distR="114300" simplePos="0" relativeHeight="251660288" behindDoc="1" locked="0" layoutInCell="1" allowOverlap="1" wp14:anchorId="3BFACD97" wp14:editId="74EBC64A">
          <wp:simplePos x="0" y="0"/>
          <wp:positionH relativeFrom="column">
            <wp:posOffset>1816156</wp:posOffset>
          </wp:positionH>
          <wp:positionV relativeFrom="page">
            <wp:posOffset>430530</wp:posOffset>
          </wp:positionV>
          <wp:extent cx="1743075" cy="847725"/>
          <wp:effectExtent l="0" t="0" r="9525" b="9525"/>
          <wp:wrapThrough wrapText="bothSides">
            <wp:wrapPolygon edited="0">
              <wp:start x="0" y="0"/>
              <wp:lineTo x="0" y="21357"/>
              <wp:lineTo x="21482" y="21357"/>
              <wp:lineTo x="21482" y="0"/>
              <wp:lineTo x="0" y="0"/>
            </wp:wrapPolygon>
          </wp:wrapThrough>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pic:spPr>
              </pic:pic>
            </a:graphicData>
          </a:graphic>
          <wp14:sizeRelH relativeFrom="page">
            <wp14:pctWidth>0</wp14:pctWidth>
          </wp14:sizeRelH>
          <wp14:sizeRelV relativeFrom="page">
            <wp14:pctHeight>0</wp14:pctHeight>
          </wp14:sizeRelV>
        </wp:anchor>
      </w:drawing>
    </w:r>
  </w:p>
  <w:p w14:paraId="62AB23B8" w14:textId="77777777" w:rsidR="00114105" w:rsidRDefault="00114105" w:rsidP="00114105"/>
  <w:p w14:paraId="5A8645C6" w14:textId="77777777" w:rsidR="00114105" w:rsidRDefault="00114105" w:rsidP="00114105"/>
  <w:p w14:paraId="6C2FA767" w14:textId="77777777" w:rsidR="00114105" w:rsidRDefault="00114105" w:rsidP="00114105">
    <w:r>
      <w:rPr>
        <w:noProof/>
      </w:rPr>
      <w:drawing>
        <wp:anchor distT="0" distB="0" distL="114300" distR="114300" simplePos="0" relativeHeight="251665408" behindDoc="1" locked="0" layoutInCell="1" allowOverlap="1" wp14:anchorId="7B35F886" wp14:editId="608C3246">
          <wp:simplePos x="0" y="0"/>
          <wp:positionH relativeFrom="column">
            <wp:posOffset>2014855</wp:posOffset>
          </wp:positionH>
          <wp:positionV relativeFrom="page">
            <wp:posOffset>431800</wp:posOffset>
          </wp:positionV>
          <wp:extent cx="1743075" cy="847725"/>
          <wp:effectExtent l="0" t="0" r="0" b="0"/>
          <wp:wrapThrough wrapText="bothSides">
            <wp:wrapPolygon edited="0">
              <wp:start x="0" y="0"/>
              <wp:lineTo x="0" y="21357"/>
              <wp:lineTo x="21482" y="21357"/>
              <wp:lineTo x="21482" y="0"/>
              <wp:lineTo x="0" y="0"/>
            </wp:wrapPolygon>
          </wp:wrapThrough>
          <wp:docPr id="137" name="Slika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107950" distB="0" distL="114300" distR="114300" simplePos="0" relativeHeight="251664384" behindDoc="1" locked="0" layoutInCell="1" allowOverlap="0" wp14:anchorId="7D71A289" wp14:editId="0B754C52">
          <wp:simplePos x="0" y="0"/>
          <wp:positionH relativeFrom="column">
            <wp:posOffset>5012055</wp:posOffset>
          </wp:positionH>
          <wp:positionV relativeFrom="page">
            <wp:posOffset>683895</wp:posOffset>
          </wp:positionV>
          <wp:extent cx="666750" cy="666750"/>
          <wp:effectExtent l="0" t="0" r="0" b="0"/>
          <wp:wrapThrough wrapText="bothSides">
            <wp:wrapPolygon edited="0">
              <wp:start x="2469" y="0"/>
              <wp:lineTo x="0" y="9874"/>
              <wp:lineTo x="0" y="17897"/>
              <wp:lineTo x="12343" y="20983"/>
              <wp:lineTo x="13577" y="20983"/>
              <wp:lineTo x="18514" y="20983"/>
              <wp:lineTo x="18514" y="19749"/>
              <wp:lineTo x="20983" y="9874"/>
              <wp:lineTo x="20983" y="1851"/>
              <wp:lineTo x="7406" y="0"/>
              <wp:lineTo x="2469" y="0"/>
            </wp:wrapPolygon>
          </wp:wrapThrough>
          <wp:docPr id="138" name="Slik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p>
  <w:p w14:paraId="5D617BFA" w14:textId="0BE224DC" w:rsidR="00054766" w:rsidRPr="00E26487" w:rsidRDefault="00054766" w:rsidP="00E2648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213606"/>
    <w:multiLevelType w:val="hybridMultilevel"/>
    <w:tmpl w:val="55F889EC"/>
    <w:lvl w:ilvl="0" w:tplc="B2F86D86">
      <w:start w:val="1"/>
      <w:numFmt w:val="bullet"/>
      <w:pStyle w:val="Tabs-Arrows"/>
      <w:lvlText w:val=""/>
      <w:lvlJc w:val="left"/>
      <w:pPr>
        <w:ind w:left="720" w:hanging="360"/>
      </w:pPr>
      <w:rPr>
        <w:rFonts w:ascii="Wingdings" w:hAnsi="Wingdings" w:hint="default"/>
        <w:color w:val="36A0C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A5ECE"/>
    <w:multiLevelType w:val="multilevel"/>
    <w:tmpl w:val="C29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A0B7C"/>
    <w:multiLevelType w:val="hybridMultilevel"/>
    <w:tmpl w:val="048EF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452E32C7"/>
    <w:multiLevelType w:val="hybridMultilevel"/>
    <w:tmpl w:val="D2BCF31C"/>
    <w:lvl w:ilvl="0" w:tplc="7390C1D6">
      <w:numFmt w:val="bullet"/>
      <w:lvlText w:val=""/>
      <w:lvlJc w:val="left"/>
      <w:pPr>
        <w:ind w:left="720" w:hanging="360"/>
      </w:pPr>
      <w:rPr>
        <w:rFonts w:ascii="Symbol" w:eastAsia="Times New Roman" w:hAnsi="Symbol" w:cstheme="minorHAnsi" w:hint="default"/>
        <w:color w:val="595959" w:themeColor="text1" w:themeTint="A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EB54EF"/>
    <w:multiLevelType w:val="multilevel"/>
    <w:tmpl w:val="231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556989">
    <w:abstractNumId w:val="0"/>
  </w:num>
  <w:num w:numId="2" w16cid:durableId="1551840717">
    <w:abstractNumId w:val="6"/>
  </w:num>
  <w:num w:numId="3" w16cid:durableId="1930847602">
    <w:abstractNumId w:val="4"/>
  </w:num>
  <w:num w:numId="4" w16cid:durableId="622922624">
    <w:abstractNumId w:val="5"/>
  </w:num>
  <w:num w:numId="5" w16cid:durableId="1024939460">
    <w:abstractNumId w:val="2"/>
  </w:num>
  <w:num w:numId="6" w16cid:durableId="1749107840">
    <w:abstractNumId w:val="7"/>
  </w:num>
  <w:num w:numId="7" w16cid:durableId="398482321">
    <w:abstractNumId w:val="3"/>
  </w:num>
  <w:num w:numId="8" w16cid:durableId="1106727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sDAwMjMFEobGxko6SsGpxcWZ+XkgBea1ADlkJhosAAAA"/>
  </w:docVars>
  <w:rsids>
    <w:rsidRoot w:val="00A47E0D"/>
    <w:rsid w:val="00003248"/>
    <w:rsid w:val="00004711"/>
    <w:rsid w:val="000109F4"/>
    <w:rsid w:val="00012B9F"/>
    <w:rsid w:val="00015E8D"/>
    <w:rsid w:val="00017BF0"/>
    <w:rsid w:val="00020A89"/>
    <w:rsid w:val="00021681"/>
    <w:rsid w:val="00026127"/>
    <w:rsid w:val="000319A1"/>
    <w:rsid w:val="00031FB8"/>
    <w:rsid w:val="00046200"/>
    <w:rsid w:val="00051729"/>
    <w:rsid w:val="00051DAE"/>
    <w:rsid w:val="00051F90"/>
    <w:rsid w:val="00054766"/>
    <w:rsid w:val="000578C8"/>
    <w:rsid w:val="0007147D"/>
    <w:rsid w:val="000857E6"/>
    <w:rsid w:val="00090C54"/>
    <w:rsid w:val="00090F8E"/>
    <w:rsid w:val="00096B77"/>
    <w:rsid w:val="000C09E0"/>
    <w:rsid w:val="000C393D"/>
    <w:rsid w:val="000C5BC7"/>
    <w:rsid w:val="000C695B"/>
    <w:rsid w:val="000D0494"/>
    <w:rsid w:val="000E20D9"/>
    <w:rsid w:val="000E3E7F"/>
    <w:rsid w:val="000E6696"/>
    <w:rsid w:val="000E6DFE"/>
    <w:rsid w:val="000F1772"/>
    <w:rsid w:val="000F1A06"/>
    <w:rsid w:val="000F5D40"/>
    <w:rsid w:val="000F73B0"/>
    <w:rsid w:val="00101BB0"/>
    <w:rsid w:val="00102514"/>
    <w:rsid w:val="00104292"/>
    <w:rsid w:val="0011102B"/>
    <w:rsid w:val="00114105"/>
    <w:rsid w:val="001141B7"/>
    <w:rsid w:val="001179EF"/>
    <w:rsid w:val="001211DE"/>
    <w:rsid w:val="00124576"/>
    <w:rsid w:val="0012522B"/>
    <w:rsid w:val="0013671C"/>
    <w:rsid w:val="00150A9A"/>
    <w:rsid w:val="00152988"/>
    <w:rsid w:val="00153BA0"/>
    <w:rsid w:val="00153DEF"/>
    <w:rsid w:val="00160079"/>
    <w:rsid w:val="001648B4"/>
    <w:rsid w:val="00165775"/>
    <w:rsid w:val="0017182A"/>
    <w:rsid w:val="00176536"/>
    <w:rsid w:val="0017673A"/>
    <w:rsid w:val="0018485D"/>
    <w:rsid w:val="0019014E"/>
    <w:rsid w:val="00191624"/>
    <w:rsid w:val="001939D9"/>
    <w:rsid w:val="00196013"/>
    <w:rsid w:val="001A3223"/>
    <w:rsid w:val="001A4C24"/>
    <w:rsid w:val="001A5175"/>
    <w:rsid w:val="001B1C41"/>
    <w:rsid w:val="001B4693"/>
    <w:rsid w:val="001C08D7"/>
    <w:rsid w:val="001D40BD"/>
    <w:rsid w:val="001D76AD"/>
    <w:rsid w:val="001E2A57"/>
    <w:rsid w:val="001E5D61"/>
    <w:rsid w:val="00204852"/>
    <w:rsid w:val="00204B4A"/>
    <w:rsid w:val="00215201"/>
    <w:rsid w:val="0021691D"/>
    <w:rsid w:val="00216B30"/>
    <w:rsid w:val="002209A6"/>
    <w:rsid w:val="00221A36"/>
    <w:rsid w:val="00222499"/>
    <w:rsid w:val="002233F6"/>
    <w:rsid w:val="002252B2"/>
    <w:rsid w:val="00232FF0"/>
    <w:rsid w:val="0023376D"/>
    <w:rsid w:val="002343A6"/>
    <w:rsid w:val="00256305"/>
    <w:rsid w:val="00256FC2"/>
    <w:rsid w:val="002579A7"/>
    <w:rsid w:val="00266E98"/>
    <w:rsid w:val="002723E9"/>
    <w:rsid w:val="00276638"/>
    <w:rsid w:val="00277EDF"/>
    <w:rsid w:val="0028526B"/>
    <w:rsid w:val="002A5540"/>
    <w:rsid w:val="002C7C8E"/>
    <w:rsid w:val="002C7EA9"/>
    <w:rsid w:val="002D5ECE"/>
    <w:rsid w:val="002E2D9F"/>
    <w:rsid w:val="002E3B26"/>
    <w:rsid w:val="00300C35"/>
    <w:rsid w:val="0030479F"/>
    <w:rsid w:val="00307F23"/>
    <w:rsid w:val="00311139"/>
    <w:rsid w:val="0031302E"/>
    <w:rsid w:val="00314093"/>
    <w:rsid w:val="00320B2B"/>
    <w:rsid w:val="00321C84"/>
    <w:rsid w:val="00331874"/>
    <w:rsid w:val="00331A15"/>
    <w:rsid w:val="00332FD0"/>
    <w:rsid w:val="00333708"/>
    <w:rsid w:val="003607ED"/>
    <w:rsid w:val="00374C7E"/>
    <w:rsid w:val="00374F2A"/>
    <w:rsid w:val="00381952"/>
    <w:rsid w:val="00383BF4"/>
    <w:rsid w:val="003914F1"/>
    <w:rsid w:val="003A1105"/>
    <w:rsid w:val="003A3B04"/>
    <w:rsid w:val="003A5220"/>
    <w:rsid w:val="003A6BCA"/>
    <w:rsid w:val="003B5467"/>
    <w:rsid w:val="003B7718"/>
    <w:rsid w:val="003D57CE"/>
    <w:rsid w:val="003D6941"/>
    <w:rsid w:val="003F00DB"/>
    <w:rsid w:val="003F6C38"/>
    <w:rsid w:val="00400569"/>
    <w:rsid w:val="00401F87"/>
    <w:rsid w:val="00403742"/>
    <w:rsid w:val="0040452A"/>
    <w:rsid w:val="00411FBE"/>
    <w:rsid w:val="00413C63"/>
    <w:rsid w:val="00417D61"/>
    <w:rsid w:val="00422037"/>
    <w:rsid w:val="00431A09"/>
    <w:rsid w:val="00451112"/>
    <w:rsid w:val="004514FE"/>
    <w:rsid w:val="00460590"/>
    <w:rsid w:val="00463D39"/>
    <w:rsid w:val="004861D0"/>
    <w:rsid w:val="0049115D"/>
    <w:rsid w:val="00491AB3"/>
    <w:rsid w:val="00493F5A"/>
    <w:rsid w:val="00497F4A"/>
    <w:rsid w:val="004A6162"/>
    <w:rsid w:val="004B02B8"/>
    <w:rsid w:val="004B4FD4"/>
    <w:rsid w:val="004C447A"/>
    <w:rsid w:val="004C4A41"/>
    <w:rsid w:val="004D03C2"/>
    <w:rsid w:val="004D0790"/>
    <w:rsid w:val="004D4EC4"/>
    <w:rsid w:val="004D7DBE"/>
    <w:rsid w:val="004E008C"/>
    <w:rsid w:val="004E4FFC"/>
    <w:rsid w:val="004E741D"/>
    <w:rsid w:val="004F0B3C"/>
    <w:rsid w:val="004F4A78"/>
    <w:rsid w:val="004F5C89"/>
    <w:rsid w:val="00504AB8"/>
    <w:rsid w:val="0050723E"/>
    <w:rsid w:val="0051547F"/>
    <w:rsid w:val="00522FDF"/>
    <w:rsid w:val="0052701C"/>
    <w:rsid w:val="00530001"/>
    <w:rsid w:val="005356EC"/>
    <w:rsid w:val="005376C1"/>
    <w:rsid w:val="00537C08"/>
    <w:rsid w:val="005425CC"/>
    <w:rsid w:val="005507D7"/>
    <w:rsid w:val="00551520"/>
    <w:rsid w:val="00551F07"/>
    <w:rsid w:val="00562ABF"/>
    <w:rsid w:val="00564BC6"/>
    <w:rsid w:val="00570BCD"/>
    <w:rsid w:val="00571140"/>
    <w:rsid w:val="00582493"/>
    <w:rsid w:val="0058411F"/>
    <w:rsid w:val="00585B7F"/>
    <w:rsid w:val="00586A13"/>
    <w:rsid w:val="00587061"/>
    <w:rsid w:val="00592E31"/>
    <w:rsid w:val="005942E6"/>
    <w:rsid w:val="005975CD"/>
    <w:rsid w:val="00597F83"/>
    <w:rsid w:val="005A15D8"/>
    <w:rsid w:val="005A3589"/>
    <w:rsid w:val="005B48A9"/>
    <w:rsid w:val="005C155A"/>
    <w:rsid w:val="005C61F6"/>
    <w:rsid w:val="005D0682"/>
    <w:rsid w:val="005E34A8"/>
    <w:rsid w:val="005E6956"/>
    <w:rsid w:val="005F67E1"/>
    <w:rsid w:val="0060073C"/>
    <w:rsid w:val="0061763E"/>
    <w:rsid w:val="00630CED"/>
    <w:rsid w:val="006365D4"/>
    <w:rsid w:val="00642D3F"/>
    <w:rsid w:val="006544DC"/>
    <w:rsid w:val="0066176E"/>
    <w:rsid w:val="006665C4"/>
    <w:rsid w:val="00667746"/>
    <w:rsid w:val="00671EFC"/>
    <w:rsid w:val="006837C4"/>
    <w:rsid w:val="00684261"/>
    <w:rsid w:val="00687308"/>
    <w:rsid w:val="006903B8"/>
    <w:rsid w:val="00691083"/>
    <w:rsid w:val="006915C1"/>
    <w:rsid w:val="006930BE"/>
    <w:rsid w:val="006A2B36"/>
    <w:rsid w:val="006A3EBA"/>
    <w:rsid w:val="006A5B41"/>
    <w:rsid w:val="006A6201"/>
    <w:rsid w:val="006B016A"/>
    <w:rsid w:val="006B0619"/>
    <w:rsid w:val="006B1AAE"/>
    <w:rsid w:val="006B31F6"/>
    <w:rsid w:val="006C10C5"/>
    <w:rsid w:val="006C176D"/>
    <w:rsid w:val="006C1A60"/>
    <w:rsid w:val="006E0EC7"/>
    <w:rsid w:val="006F1BD0"/>
    <w:rsid w:val="007002C5"/>
    <w:rsid w:val="00712634"/>
    <w:rsid w:val="007138CE"/>
    <w:rsid w:val="00724985"/>
    <w:rsid w:val="00726928"/>
    <w:rsid w:val="007407B9"/>
    <w:rsid w:val="007410DA"/>
    <w:rsid w:val="00743FB7"/>
    <w:rsid w:val="0074773F"/>
    <w:rsid w:val="00751834"/>
    <w:rsid w:val="00753000"/>
    <w:rsid w:val="007554FD"/>
    <w:rsid w:val="007564BD"/>
    <w:rsid w:val="007603F9"/>
    <w:rsid w:val="0076107E"/>
    <w:rsid w:val="007614A2"/>
    <w:rsid w:val="0076451E"/>
    <w:rsid w:val="007662F0"/>
    <w:rsid w:val="0077061C"/>
    <w:rsid w:val="00776F98"/>
    <w:rsid w:val="00784EB8"/>
    <w:rsid w:val="007904E8"/>
    <w:rsid w:val="0079082A"/>
    <w:rsid w:val="00797079"/>
    <w:rsid w:val="007A0EA1"/>
    <w:rsid w:val="007A571E"/>
    <w:rsid w:val="007B07D6"/>
    <w:rsid w:val="007B1BA5"/>
    <w:rsid w:val="007B34C1"/>
    <w:rsid w:val="007B64D1"/>
    <w:rsid w:val="007C4666"/>
    <w:rsid w:val="007C4B80"/>
    <w:rsid w:val="007D3963"/>
    <w:rsid w:val="007D471D"/>
    <w:rsid w:val="007D5907"/>
    <w:rsid w:val="007D65ED"/>
    <w:rsid w:val="007E2090"/>
    <w:rsid w:val="0080304F"/>
    <w:rsid w:val="00803A14"/>
    <w:rsid w:val="00807069"/>
    <w:rsid w:val="008114E5"/>
    <w:rsid w:val="00815897"/>
    <w:rsid w:val="00816EFF"/>
    <w:rsid w:val="00836F63"/>
    <w:rsid w:val="00845C71"/>
    <w:rsid w:val="00847666"/>
    <w:rsid w:val="008718E0"/>
    <w:rsid w:val="00873021"/>
    <w:rsid w:val="00884BE7"/>
    <w:rsid w:val="008902F9"/>
    <w:rsid w:val="00890692"/>
    <w:rsid w:val="00895C56"/>
    <w:rsid w:val="00895D5F"/>
    <w:rsid w:val="008A16D1"/>
    <w:rsid w:val="008A64F3"/>
    <w:rsid w:val="008B11EE"/>
    <w:rsid w:val="008B26C7"/>
    <w:rsid w:val="008B6F56"/>
    <w:rsid w:val="008B754D"/>
    <w:rsid w:val="008C137E"/>
    <w:rsid w:val="008C5C48"/>
    <w:rsid w:val="008D37A9"/>
    <w:rsid w:val="008D4D24"/>
    <w:rsid w:val="008F2FBE"/>
    <w:rsid w:val="00900486"/>
    <w:rsid w:val="009143BB"/>
    <w:rsid w:val="00914FF8"/>
    <w:rsid w:val="0092072E"/>
    <w:rsid w:val="00926E67"/>
    <w:rsid w:val="00931C37"/>
    <w:rsid w:val="00933417"/>
    <w:rsid w:val="00933BC6"/>
    <w:rsid w:val="00934E31"/>
    <w:rsid w:val="00940066"/>
    <w:rsid w:val="00944A7D"/>
    <w:rsid w:val="00946A80"/>
    <w:rsid w:val="00946F00"/>
    <w:rsid w:val="00954C2F"/>
    <w:rsid w:val="009571D3"/>
    <w:rsid w:val="00962BBF"/>
    <w:rsid w:val="00964C2F"/>
    <w:rsid w:val="00976774"/>
    <w:rsid w:val="00977C6E"/>
    <w:rsid w:val="00984410"/>
    <w:rsid w:val="00987B3B"/>
    <w:rsid w:val="00992117"/>
    <w:rsid w:val="009956F4"/>
    <w:rsid w:val="0099775B"/>
    <w:rsid w:val="009A02C3"/>
    <w:rsid w:val="009A78E7"/>
    <w:rsid w:val="009B15F1"/>
    <w:rsid w:val="009C08A6"/>
    <w:rsid w:val="009C1C37"/>
    <w:rsid w:val="009C2557"/>
    <w:rsid w:val="009C3F83"/>
    <w:rsid w:val="009C4376"/>
    <w:rsid w:val="009C6754"/>
    <w:rsid w:val="009C7C63"/>
    <w:rsid w:val="009D156D"/>
    <w:rsid w:val="009D1978"/>
    <w:rsid w:val="009D3AF5"/>
    <w:rsid w:val="009D4BE5"/>
    <w:rsid w:val="009D7573"/>
    <w:rsid w:val="009E2280"/>
    <w:rsid w:val="009E3A03"/>
    <w:rsid w:val="009F24B2"/>
    <w:rsid w:val="00A03F1E"/>
    <w:rsid w:val="00A0605B"/>
    <w:rsid w:val="00A10162"/>
    <w:rsid w:val="00A243FE"/>
    <w:rsid w:val="00A307E1"/>
    <w:rsid w:val="00A3210B"/>
    <w:rsid w:val="00A32CF9"/>
    <w:rsid w:val="00A33F0D"/>
    <w:rsid w:val="00A40ADE"/>
    <w:rsid w:val="00A47E0D"/>
    <w:rsid w:val="00A56CEC"/>
    <w:rsid w:val="00A7022F"/>
    <w:rsid w:val="00A87245"/>
    <w:rsid w:val="00A87744"/>
    <w:rsid w:val="00A91763"/>
    <w:rsid w:val="00A91816"/>
    <w:rsid w:val="00A93792"/>
    <w:rsid w:val="00A94093"/>
    <w:rsid w:val="00A96813"/>
    <w:rsid w:val="00AA0F37"/>
    <w:rsid w:val="00AA4215"/>
    <w:rsid w:val="00AB1C14"/>
    <w:rsid w:val="00AB5B3A"/>
    <w:rsid w:val="00AC2799"/>
    <w:rsid w:val="00AD4FBD"/>
    <w:rsid w:val="00AD538D"/>
    <w:rsid w:val="00AE3193"/>
    <w:rsid w:val="00B02A70"/>
    <w:rsid w:val="00B044D8"/>
    <w:rsid w:val="00B13296"/>
    <w:rsid w:val="00B14DD9"/>
    <w:rsid w:val="00B16BC6"/>
    <w:rsid w:val="00B20379"/>
    <w:rsid w:val="00B267D4"/>
    <w:rsid w:val="00B27A7F"/>
    <w:rsid w:val="00B37578"/>
    <w:rsid w:val="00B42246"/>
    <w:rsid w:val="00B50B68"/>
    <w:rsid w:val="00B552E6"/>
    <w:rsid w:val="00B571F3"/>
    <w:rsid w:val="00B677BD"/>
    <w:rsid w:val="00B76EB7"/>
    <w:rsid w:val="00B81D80"/>
    <w:rsid w:val="00B8207D"/>
    <w:rsid w:val="00B8544C"/>
    <w:rsid w:val="00BA0A1E"/>
    <w:rsid w:val="00BA41B1"/>
    <w:rsid w:val="00BA4BDF"/>
    <w:rsid w:val="00BB5C4F"/>
    <w:rsid w:val="00BB644D"/>
    <w:rsid w:val="00BC53C8"/>
    <w:rsid w:val="00BD3F8B"/>
    <w:rsid w:val="00BD48C8"/>
    <w:rsid w:val="00BE2856"/>
    <w:rsid w:val="00BE4DF6"/>
    <w:rsid w:val="00BF450D"/>
    <w:rsid w:val="00C05414"/>
    <w:rsid w:val="00C112F3"/>
    <w:rsid w:val="00C21A28"/>
    <w:rsid w:val="00C25FF2"/>
    <w:rsid w:val="00C30DBA"/>
    <w:rsid w:val="00C35513"/>
    <w:rsid w:val="00C37248"/>
    <w:rsid w:val="00C375B9"/>
    <w:rsid w:val="00C46D5B"/>
    <w:rsid w:val="00C54A73"/>
    <w:rsid w:val="00C606FE"/>
    <w:rsid w:val="00C60A2E"/>
    <w:rsid w:val="00C641D1"/>
    <w:rsid w:val="00C845C2"/>
    <w:rsid w:val="00C8566F"/>
    <w:rsid w:val="00C934D7"/>
    <w:rsid w:val="00CA20B4"/>
    <w:rsid w:val="00CA20FF"/>
    <w:rsid w:val="00CB1799"/>
    <w:rsid w:val="00CB6BA8"/>
    <w:rsid w:val="00CC23F9"/>
    <w:rsid w:val="00CC25FC"/>
    <w:rsid w:val="00CC27B2"/>
    <w:rsid w:val="00CD6263"/>
    <w:rsid w:val="00CD7DA4"/>
    <w:rsid w:val="00CF62E4"/>
    <w:rsid w:val="00CF769E"/>
    <w:rsid w:val="00D01919"/>
    <w:rsid w:val="00D0575B"/>
    <w:rsid w:val="00D05966"/>
    <w:rsid w:val="00D06F92"/>
    <w:rsid w:val="00D073F7"/>
    <w:rsid w:val="00D176B4"/>
    <w:rsid w:val="00D178AD"/>
    <w:rsid w:val="00D17A99"/>
    <w:rsid w:val="00D17CD8"/>
    <w:rsid w:val="00D25815"/>
    <w:rsid w:val="00D31A14"/>
    <w:rsid w:val="00D34568"/>
    <w:rsid w:val="00D54B0B"/>
    <w:rsid w:val="00D54D60"/>
    <w:rsid w:val="00D554AE"/>
    <w:rsid w:val="00D55AA7"/>
    <w:rsid w:val="00D57C9A"/>
    <w:rsid w:val="00D651AE"/>
    <w:rsid w:val="00D67D4E"/>
    <w:rsid w:val="00D71E84"/>
    <w:rsid w:val="00D71FB9"/>
    <w:rsid w:val="00D73479"/>
    <w:rsid w:val="00D7565B"/>
    <w:rsid w:val="00D76383"/>
    <w:rsid w:val="00D82FD2"/>
    <w:rsid w:val="00D92C81"/>
    <w:rsid w:val="00D93C77"/>
    <w:rsid w:val="00DA0F02"/>
    <w:rsid w:val="00DA1061"/>
    <w:rsid w:val="00DC030D"/>
    <w:rsid w:val="00DC3604"/>
    <w:rsid w:val="00DC3BE0"/>
    <w:rsid w:val="00DC3C20"/>
    <w:rsid w:val="00DC556E"/>
    <w:rsid w:val="00DC5A67"/>
    <w:rsid w:val="00DD2432"/>
    <w:rsid w:val="00DD3A72"/>
    <w:rsid w:val="00DD3D1F"/>
    <w:rsid w:val="00DD45AD"/>
    <w:rsid w:val="00DD5CD5"/>
    <w:rsid w:val="00DD6A74"/>
    <w:rsid w:val="00DE50FB"/>
    <w:rsid w:val="00DE6B24"/>
    <w:rsid w:val="00DF110F"/>
    <w:rsid w:val="00E01C78"/>
    <w:rsid w:val="00E03200"/>
    <w:rsid w:val="00E10BCB"/>
    <w:rsid w:val="00E11DD6"/>
    <w:rsid w:val="00E26487"/>
    <w:rsid w:val="00E268B1"/>
    <w:rsid w:val="00E27F1B"/>
    <w:rsid w:val="00E3134E"/>
    <w:rsid w:val="00E32691"/>
    <w:rsid w:val="00E33971"/>
    <w:rsid w:val="00E33B7B"/>
    <w:rsid w:val="00E46A79"/>
    <w:rsid w:val="00E51FA1"/>
    <w:rsid w:val="00E546A5"/>
    <w:rsid w:val="00E54DAB"/>
    <w:rsid w:val="00E60DE4"/>
    <w:rsid w:val="00E70314"/>
    <w:rsid w:val="00E7066C"/>
    <w:rsid w:val="00E72CC7"/>
    <w:rsid w:val="00E73797"/>
    <w:rsid w:val="00E757D1"/>
    <w:rsid w:val="00E93E01"/>
    <w:rsid w:val="00E93FEB"/>
    <w:rsid w:val="00EA1976"/>
    <w:rsid w:val="00EA5D98"/>
    <w:rsid w:val="00EA6BF0"/>
    <w:rsid w:val="00EB1DC2"/>
    <w:rsid w:val="00EB35D6"/>
    <w:rsid w:val="00EC413A"/>
    <w:rsid w:val="00ED00A7"/>
    <w:rsid w:val="00EE51F5"/>
    <w:rsid w:val="00EE5D43"/>
    <w:rsid w:val="00EE7381"/>
    <w:rsid w:val="00EF3678"/>
    <w:rsid w:val="00EF50CD"/>
    <w:rsid w:val="00F074D6"/>
    <w:rsid w:val="00F1084A"/>
    <w:rsid w:val="00F11C3B"/>
    <w:rsid w:val="00F124DE"/>
    <w:rsid w:val="00F16B15"/>
    <w:rsid w:val="00F179B0"/>
    <w:rsid w:val="00F22984"/>
    <w:rsid w:val="00F23D45"/>
    <w:rsid w:val="00F23FB5"/>
    <w:rsid w:val="00F3590F"/>
    <w:rsid w:val="00F40ECA"/>
    <w:rsid w:val="00F432CB"/>
    <w:rsid w:val="00F46791"/>
    <w:rsid w:val="00F476E3"/>
    <w:rsid w:val="00F51155"/>
    <w:rsid w:val="00F52452"/>
    <w:rsid w:val="00F604D5"/>
    <w:rsid w:val="00F6178D"/>
    <w:rsid w:val="00F6264F"/>
    <w:rsid w:val="00F666B1"/>
    <w:rsid w:val="00F75BC3"/>
    <w:rsid w:val="00F76E33"/>
    <w:rsid w:val="00F83525"/>
    <w:rsid w:val="00F84525"/>
    <w:rsid w:val="00F91803"/>
    <w:rsid w:val="00F91E4C"/>
    <w:rsid w:val="00FA1062"/>
    <w:rsid w:val="00FB1BD9"/>
    <w:rsid w:val="00FB756D"/>
    <w:rsid w:val="00FC094C"/>
    <w:rsid w:val="00FC23AC"/>
    <w:rsid w:val="00FC6DC6"/>
    <w:rsid w:val="00FD3F5A"/>
    <w:rsid w:val="00FD52E6"/>
    <w:rsid w:val="00FD7F60"/>
    <w:rsid w:val="00FE2C0A"/>
    <w:rsid w:val="00FF075A"/>
    <w:rsid w:val="00FF539A"/>
    <w:rsid w:val="00FF7A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F059C"/>
  <w15:docId w15:val="{B0B82A28-DF08-4EF0-97FA-93C8EC6E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7D1"/>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aliases w:val="za tekst,Označevanje,List Paragraph2,Colorful List - Accent 11,NASLOV 1,K1,Table of contents numbered,Elenco num ARGEA,body,Odsek zoznamu2,naslov 1,Bullet 1,Bullet Points,Bullet layer,Dot pt,F5 List Paragraph,Indicator Text,3"/>
    <w:basedOn w:val="Navaden"/>
    <w:link w:val="OdstavekseznamaZnak"/>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630C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895D5F"/>
    <w:pPr>
      <w:spacing w:before="100" w:beforeAutospacing="1" w:after="100" w:afterAutospacing="1"/>
    </w:pPr>
    <w:rPr>
      <w:rFonts w:ascii="Times New Roman" w:hAnsi="Times New Roman"/>
      <w:sz w:val="24"/>
      <w:szCs w:val="24"/>
      <w:lang w:eastAsia="sl-SI"/>
    </w:rPr>
  </w:style>
  <w:style w:type="character" w:styleId="Pripombasklic">
    <w:name w:val="annotation reference"/>
    <w:basedOn w:val="Privzetapisavaodstavka"/>
    <w:uiPriority w:val="99"/>
    <w:semiHidden/>
    <w:unhideWhenUsed/>
    <w:rsid w:val="00D92C81"/>
    <w:rPr>
      <w:sz w:val="16"/>
      <w:szCs w:val="16"/>
    </w:rPr>
  </w:style>
  <w:style w:type="paragraph" w:styleId="Pripombabesedilo">
    <w:name w:val="annotation text"/>
    <w:basedOn w:val="Navaden"/>
    <w:link w:val="PripombabesediloZnak"/>
    <w:uiPriority w:val="99"/>
    <w:unhideWhenUsed/>
    <w:rsid w:val="00D92C81"/>
    <w:rPr>
      <w:sz w:val="20"/>
      <w:szCs w:val="20"/>
    </w:rPr>
  </w:style>
  <w:style w:type="character" w:customStyle="1" w:styleId="PripombabesediloZnak">
    <w:name w:val="Pripomba – besedilo Znak"/>
    <w:basedOn w:val="Privzetapisavaodstavka"/>
    <w:link w:val="Pripombabesedilo"/>
    <w:uiPriority w:val="99"/>
    <w:rsid w:val="00D92C81"/>
    <w:rPr>
      <w:lang w:eastAsia="en-US"/>
    </w:rPr>
  </w:style>
  <w:style w:type="paragraph" w:styleId="Zadevapripombe">
    <w:name w:val="annotation subject"/>
    <w:basedOn w:val="Pripombabesedilo"/>
    <w:next w:val="Pripombabesedilo"/>
    <w:link w:val="ZadevapripombeZnak"/>
    <w:uiPriority w:val="99"/>
    <w:semiHidden/>
    <w:unhideWhenUsed/>
    <w:rsid w:val="00D92C81"/>
    <w:rPr>
      <w:b/>
      <w:bCs/>
    </w:rPr>
  </w:style>
  <w:style w:type="character" w:customStyle="1" w:styleId="ZadevapripombeZnak">
    <w:name w:val="Zadeva pripombe Znak"/>
    <w:basedOn w:val="PripombabesediloZnak"/>
    <w:link w:val="Zadevapripombe"/>
    <w:uiPriority w:val="99"/>
    <w:semiHidden/>
    <w:rsid w:val="00D92C81"/>
    <w:rPr>
      <w:b/>
      <w:bCs/>
      <w:lang w:eastAsia="en-US"/>
    </w:rPr>
  </w:style>
  <w:style w:type="character" w:customStyle="1" w:styleId="Nerazreenaomemba1">
    <w:name w:val="Nerazrešena omemba1"/>
    <w:basedOn w:val="Privzetapisavaodstavka"/>
    <w:uiPriority w:val="99"/>
    <w:semiHidden/>
    <w:unhideWhenUsed/>
    <w:rsid w:val="000319A1"/>
    <w:rPr>
      <w:color w:val="605E5C"/>
      <w:shd w:val="clear" w:color="auto" w:fill="E1DFDD"/>
    </w:rPr>
  </w:style>
  <w:style w:type="character" w:customStyle="1" w:styleId="Nerazreenaomemba2">
    <w:name w:val="Nerazrešena omemba2"/>
    <w:basedOn w:val="Privzetapisavaodstavka"/>
    <w:uiPriority w:val="99"/>
    <w:semiHidden/>
    <w:unhideWhenUsed/>
    <w:rsid w:val="004E4FFC"/>
    <w:rPr>
      <w:color w:val="605E5C"/>
      <w:shd w:val="clear" w:color="auto" w:fill="E1DFDD"/>
    </w:rPr>
  </w:style>
  <w:style w:type="character" w:styleId="Nerazreenaomemba">
    <w:name w:val="Unresolved Mention"/>
    <w:basedOn w:val="Privzetapisavaodstavka"/>
    <w:uiPriority w:val="99"/>
    <w:semiHidden/>
    <w:unhideWhenUsed/>
    <w:rsid w:val="00724985"/>
    <w:rPr>
      <w:color w:val="605E5C"/>
      <w:shd w:val="clear" w:color="auto" w:fill="E1DFDD"/>
    </w:rPr>
  </w:style>
  <w:style w:type="paragraph" w:styleId="Revizija">
    <w:name w:val="Revision"/>
    <w:hidden/>
    <w:uiPriority w:val="99"/>
    <w:semiHidden/>
    <w:rsid w:val="00232FF0"/>
    <w:rPr>
      <w:sz w:val="22"/>
      <w:szCs w:val="22"/>
      <w:lang w:eastAsia="en-US"/>
    </w:rPr>
  </w:style>
  <w:style w:type="character" w:customStyle="1" w:styleId="OdstavekseznamaZnak">
    <w:name w:val="Odstavek seznama Znak"/>
    <w:aliases w:val="za tekst Znak,Označevanje Znak,List Paragraph2 Znak,Colorful List - Accent 11 Znak,NASLOV 1 Znak,K1 Znak,Table of contents numbered Znak,Elenco num ARGEA Znak,body Znak,Odsek zoznamu2 Znak,naslov 1 Znak,Bullet 1 Znak,Dot pt Znak"/>
    <w:link w:val="Odstavekseznama"/>
    <w:uiPriority w:val="34"/>
    <w:qFormat/>
    <w:locked/>
    <w:rsid w:val="00ED00A7"/>
    <w:rPr>
      <w:sz w:val="22"/>
      <w:szCs w:val="22"/>
      <w:lang w:eastAsia="en-US"/>
    </w:rPr>
  </w:style>
  <w:style w:type="paragraph" w:customStyle="1" w:styleId="Tabs-Arrows">
    <w:name w:val="Tabs - Arrows"/>
    <w:basedOn w:val="Odstavekseznama"/>
    <w:link w:val="Tabs-ArrowsZnak"/>
    <w:qFormat/>
    <w:rsid w:val="00004711"/>
    <w:pPr>
      <w:numPr>
        <w:numId w:val="8"/>
      </w:numPr>
      <w:spacing w:before="240" w:after="160" w:line="360" w:lineRule="auto"/>
      <w:ind w:left="426" w:hanging="426"/>
      <w:jc w:val="both"/>
    </w:pPr>
    <w:rPr>
      <w:rFonts w:ascii="Arial Nova" w:eastAsiaTheme="minorHAnsi" w:hAnsi="Arial Nova" w:cstheme="minorBidi"/>
    </w:rPr>
  </w:style>
  <w:style w:type="character" w:customStyle="1" w:styleId="Tabs-ArrowsZnak">
    <w:name w:val="Tabs - Arrows Znak"/>
    <w:basedOn w:val="Privzetapisavaodstavka"/>
    <w:link w:val="Tabs-Arrows"/>
    <w:rsid w:val="00004711"/>
    <w:rPr>
      <w:rFonts w:ascii="Arial Nova" w:eastAsiaTheme="minorHAnsi" w:hAnsi="Arial Nova"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4037">
      <w:bodyDiv w:val="1"/>
      <w:marLeft w:val="0"/>
      <w:marRight w:val="0"/>
      <w:marTop w:val="0"/>
      <w:marBottom w:val="0"/>
      <w:divBdr>
        <w:top w:val="none" w:sz="0" w:space="0" w:color="auto"/>
        <w:left w:val="none" w:sz="0" w:space="0" w:color="auto"/>
        <w:bottom w:val="none" w:sz="0" w:space="0" w:color="auto"/>
        <w:right w:val="none" w:sz="0" w:space="0" w:color="auto"/>
      </w:divBdr>
    </w:div>
    <w:div w:id="87115438">
      <w:bodyDiv w:val="1"/>
      <w:marLeft w:val="0"/>
      <w:marRight w:val="0"/>
      <w:marTop w:val="0"/>
      <w:marBottom w:val="0"/>
      <w:divBdr>
        <w:top w:val="none" w:sz="0" w:space="0" w:color="auto"/>
        <w:left w:val="none" w:sz="0" w:space="0" w:color="auto"/>
        <w:bottom w:val="none" w:sz="0" w:space="0" w:color="auto"/>
        <w:right w:val="none" w:sz="0" w:space="0" w:color="auto"/>
      </w:divBdr>
    </w:div>
    <w:div w:id="191457141">
      <w:bodyDiv w:val="1"/>
      <w:marLeft w:val="0"/>
      <w:marRight w:val="0"/>
      <w:marTop w:val="0"/>
      <w:marBottom w:val="0"/>
      <w:divBdr>
        <w:top w:val="none" w:sz="0" w:space="0" w:color="auto"/>
        <w:left w:val="none" w:sz="0" w:space="0" w:color="auto"/>
        <w:bottom w:val="none" w:sz="0" w:space="0" w:color="auto"/>
        <w:right w:val="none" w:sz="0" w:space="0" w:color="auto"/>
      </w:divBdr>
    </w:div>
    <w:div w:id="387263217">
      <w:bodyDiv w:val="1"/>
      <w:marLeft w:val="0"/>
      <w:marRight w:val="0"/>
      <w:marTop w:val="0"/>
      <w:marBottom w:val="0"/>
      <w:divBdr>
        <w:top w:val="none" w:sz="0" w:space="0" w:color="auto"/>
        <w:left w:val="none" w:sz="0" w:space="0" w:color="auto"/>
        <w:bottom w:val="none" w:sz="0" w:space="0" w:color="auto"/>
        <w:right w:val="none" w:sz="0" w:space="0" w:color="auto"/>
      </w:divBdr>
    </w:div>
    <w:div w:id="466163079">
      <w:bodyDiv w:val="1"/>
      <w:marLeft w:val="0"/>
      <w:marRight w:val="0"/>
      <w:marTop w:val="0"/>
      <w:marBottom w:val="0"/>
      <w:divBdr>
        <w:top w:val="none" w:sz="0" w:space="0" w:color="auto"/>
        <w:left w:val="none" w:sz="0" w:space="0" w:color="auto"/>
        <w:bottom w:val="none" w:sz="0" w:space="0" w:color="auto"/>
        <w:right w:val="none" w:sz="0" w:space="0" w:color="auto"/>
      </w:divBdr>
    </w:div>
    <w:div w:id="793330913">
      <w:bodyDiv w:val="1"/>
      <w:marLeft w:val="0"/>
      <w:marRight w:val="0"/>
      <w:marTop w:val="0"/>
      <w:marBottom w:val="0"/>
      <w:divBdr>
        <w:top w:val="none" w:sz="0" w:space="0" w:color="auto"/>
        <w:left w:val="none" w:sz="0" w:space="0" w:color="auto"/>
        <w:bottom w:val="none" w:sz="0" w:space="0" w:color="auto"/>
        <w:right w:val="none" w:sz="0" w:space="0" w:color="auto"/>
      </w:divBdr>
    </w:div>
    <w:div w:id="817457288">
      <w:bodyDiv w:val="1"/>
      <w:marLeft w:val="0"/>
      <w:marRight w:val="0"/>
      <w:marTop w:val="0"/>
      <w:marBottom w:val="0"/>
      <w:divBdr>
        <w:top w:val="none" w:sz="0" w:space="0" w:color="auto"/>
        <w:left w:val="none" w:sz="0" w:space="0" w:color="auto"/>
        <w:bottom w:val="none" w:sz="0" w:space="0" w:color="auto"/>
        <w:right w:val="none" w:sz="0" w:space="0" w:color="auto"/>
      </w:divBdr>
    </w:div>
    <w:div w:id="972054306">
      <w:bodyDiv w:val="1"/>
      <w:marLeft w:val="0"/>
      <w:marRight w:val="0"/>
      <w:marTop w:val="0"/>
      <w:marBottom w:val="0"/>
      <w:divBdr>
        <w:top w:val="none" w:sz="0" w:space="0" w:color="auto"/>
        <w:left w:val="none" w:sz="0" w:space="0" w:color="auto"/>
        <w:bottom w:val="none" w:sz="0" w:space="0" w:color="auto"/>
        <w:right w:val="none" w:sz="0" w:space="0" w:color="auto"/>
      </w:divBdr>
    </w:div>
    <w:div w:id="1023635120">
      <w:bodyDiv w:val="1"/>
      <w:marLeft w:val="0"/>
      <w:marRight w:val="0"/>
      <w:marTop w:val="0"/>
      <w:marBottom w:val="0"/>
      <w:divBdr>
        <w:top w:val="none" w:sz="0" w:space="0" w:color="auto"/>
        <w:left w:val="none" w:sz="0" w:space="0" w:color="auto"/>
        <w:bottom w:val="none" w:sz="0" w:space="0" w:color="auto"/>
        <w:right w:val="none" w:sz="0" w:space="0" w:color="auto"/>
      </w:divBdr>
    </w:div>
    <w:div w:id="1032002792">
      <w:bodyDiv w:val="1"/>
      <w:marLeft w:val="0"/>
      <w:marRight w:val="0"/>
      <w:marTop w:val="0"/>
      <w:marBottom w:val="0"/>
      <w:divBdr>
        <w:top w:val="none" w:sz="0" w:space="0" w:color="auto"/>
        <w:left w:val="none" w:sz="0" w:space="0" w:color="auto"/>
        <w:bottom w:val="none" w:sz="0" w:space="0" w:color="auto"/>
        <w:right w:val="none" w:sz="0" w:space="0" w:color="auto"/>
      </w:divBdr>
    </w:div>
    <w:div w:id="1068065941">
      <w:bodyDiv w:val="1"/>
      <w:marLeft w:val="0"/>
      <w:marRight w:val="0"/>
      <w:marTop w:val="0"/>
      <w:marBottom w:val="0"/>
      <w:divBdr>
        <w:top w:val="none" w:sz="0" w:space="0" w:color="auto"/>
        <w:left w:val="none" w:sz="0" w:space="0" w:color="auto"/>
        <w:bottom w:val="none" w:sz="0" w:space="0" w:color="auto"/>
        <w:right w:val="none" w:sz="0" w:space="0" w:color="auto"/>
      </w:divBdr>
    </w:div>
    <w:div w:id="1313364330">
      <w:bodyDiv w:val="1"/>
      <w:marLeft w:val="0"/>
      <w:marRight w:val="0"/>
      <w:marTop w:val="0"/>
      <w:marBottom w:val="0"/>
      <w:divBdr>
        <w:top w:val="none" w:sz="0" w:space="0" w:color="auto"/>
        <w:left w:val="none" w:sz="0" w:space="0" w:color="auto"/>
        <w:bottom w:val="none" w:sz="0" w:space="0" w:color="auto"/>
        <w:right w:val="none" w:sz="0" w:space="0" w:color="auto"/>
      </w:divBdr>
      <w:divsChild>
        <w:div w:id="1767917388">
          <w:marLeft w:val="0"/>
          <w:marRight w:val="0"/>
          <w:marTop w:val="0"/>
          <w:marBottom w:val="0"/>
          <w:divBdr>
            <w:top w:val="none" w:sz="0" w:space="0" w:color="auto"/>
            <w:left w:val="none" w:sz="0" w:space="0" w:color="auto"/>
            <w:bottom w:val="none" w:sz="0" w:space="0" w:color="auto"/>
            <w:right w:val="none" w:sz="0" w:space="0" w:color="auto"/>
          </w:divBdr>
          <w:divsChild>
            <w:div w:id="901645445">
              <w:marLeft w:val="0"/>
              <w:marRight w:val="0"/>
              <w:marTop w:val="0"/>
              <w:marBottom w:val="0"/>
              <w:divBdr>
                <w:top w:val="none" w:sz="0" w:space="0" w:color="auto"/>
                <w:left w:val="none" w:sz="0" w:space="0" w:color="auto"/>
                <w:bottom w:val="none" w:sz="0" w:space="0" w:color="auto"/>
                <w:right w:val="none" w:sz="0" w:space="0" w:color="auto"/>
              </w:divBdr>
              <w:divsChild>
                <w:div w:id="18807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5187">
      <w:bodyDiv w:val="1"/>
      <w:marLeft w:val="0"/>
      <w:marRight w:val="0"/>
      <w:marTop w:val="0"/>
      <w:marBottom w:val="0"/>
      <w:divBdr>
        <w:top w:val="none" w:sz="0" w:space="0" w:color="auto"/>
        <w:left w:val="none" w:sz="0" w:space="0" w:color="auto"/>
        <w:bottom w:val="none" w:sz="0" w:space="0" w:color="auto"/>
        <w:right w:val="none" w:sz="0" w:space="0" w:color="auto"/>
      </w:divBdr>
    </w:div>
    <w:div w:id="1440249318">
      <w:bodyDiv w:val="1"/>
      <w:marLeft w:val="0"/>
      <w:marRight w:val="0"/>
      <w:marTop w:val="0"/>
      <w:marBottom w:val="0"/>
      <w:divBdr>
        <w:top w:val="none" w:sz="0" w:space="0" w:color="auto"/>
        <w:left w:val="none" w:sz="0" w:space="0" w:color="auto"/>
        <w:bottom w:val="none" w:sz="0" w:space="0" w:color="auto"/>
        <w:right w:val="none" w:sz="0" w:space="0" w:color="auto"/>
      </w:divBdr>
    </w:div>
    <w:div w:id="1488277310">
      <w:bodyDiv w:val="1"/>
      <w:marLeft w:val="0"/>
      <w:marRight w:val="0"/>
      <w:marTop w:val="0"/>
      <w:marBottom w:val="0"/>
      <w:divBdr>
        <w:top w:val="none" w:sz="0" w:space="0" w:color="auto"/>
        <w:left w:val="none" w:sz="0" w:space="0" w:color="auto"/>
        <w:bottom w:val="none" w:sz="0" w:space="0" w:color="auto"/>
        <w:right w:val="none" w:sz="0" w:space="0" w:color="auto"/>
      </w:divBdr>
    </w:div>
    <w:div w:id="1677264868">
      <w:bodyDiv w:val="1"/>
      <w:marLeft w:val="0"/>
      <w:marRight w:val="0"/>
      <w:marTop w:val="0"/>
      <w:marBottom w:val="0"/>
      <w:divBdr>
        <w:top w:val="none" w:sz="0" w:space="0" w:color="auto"/>
        <w:left w:val="none" w:sz="0" w:space="0" w:color="auto"/>
        <w:bottom w:val="none" w:sz="0" w:space="0" w:color="auto"/>
        <w:right w:val="none" w:sz="0" w:space="0" w:color="auto"/>
      </w:divBdr>
    </w:div>
    <w:div w:id="1808737398">
      <w:bodyDiv w:val="1"/>
      <w:marLeft w:val="0"/>
      <w:marRight w:val="0"/>
      <w:marTop w:val="0"/>
      <w:marBottom w:val="0"/>
      <w:divBdr>
        <w:top w:val="none" w:sz="0" w:space="0" w:color="auto"/>
        <w:left w:val="none" w:sz="0" w:space="0" w:color="auto"/>
        <w:bottom w:val="none" w:sz="0" w:space="0" w:color="auto"/>
        <w:right w:val="none" w:sz="0" w:space="0" w:color="auto"/>
      </w:divBdr>
      <w:divsChild>
        <w:div w:id="735980626">
          <w:marLeft w:val="0"/>
          <w:marRight w:val="0"/>
          <w:marTop w:val="0"/>
          <w:marBottom w:val="0"/>
          <w:divBdr>
            <w:top w:val="none" w:sz="0" w:space="0" w:color="auto"/>
            <w:left w:val="none" w:sz="0" w:space="0" w:color="auto"/>
            <w:bottom w:val="none" w:sz="0" w:space="0" w:color="auto"/>
            <w:right w:val="none" w:sz="0" w:space="0" w:color="auto"/>
          </w:divBdr>
          <w:divsChild>
            <w:div w:id="1452745725">
              <w:marLeft w:val="0"/>
              <w:marRight w:val="0"/>
              <w:marTop w:val="0"/>
              <w:marBottom w:val="0"/>
              <w:divBdr>
                <w:top w:val="none" w:sz="0" w:space="0" w:color="auto"/>
                <w:left w:val="none" w:sz="0" w:space="0" w:color="auto"/>
                <w:bottom w:val="none" w:sz="0" w:space="0" w:color="auto"/>
                <w:right w:val="none" w:sz="0" w:space="0" w:color="auto"/>
              </w:divBdr>
              <w:divsChild>
                <w:div w:id="1485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3786">
      <w:bodyDiv w:val="1"/>
      <w:marLeft w:val="0"/>
      <w:marRight w:val="0"/>
      <w:marTop w:val="0"/>
      <w:marBottom w:val="0"/>
      <w:divBdr>
        <w:top w:val="none" w:sz="0" w:space="0" w:color="auto"/>
        <w:left w:val="none" w:sz="0" w:space="0" w:color="auto"/>
        <w:bottom w:val="none" w:sz="0" w:space="0" w:color="auto"/>
        <w:right w:val="none" w:sz="0" w:space="0" w:color="auto"/>
      </w:divBdr>
    </w:div>
    <w:div w:id="1908756567">
      <w:bodyDiv w:val="1"/>
      <w:marLeft w:val="0"/>
      <w:marRight w:val="0"/>
      <w:marTop w:val="0"/>
      <w:marBottom w:val="0"/>
      <w:divBdr>
        <w:top w:val="none" w:sz="0" w:space="0" w:color="auto"/>
        <w:left w:val="none" w:sz="0" w:space="0" w:color="auto"/>
        <w:bottom w:val="none" w:sz="0" w:space="0" w:color="auto"/>
        <w:right w:val="none" w:sz="0" w:space="0" w:color="auto"/>
      </w:divBdr>
    </w:div>
    <w:div w:id="1971352496">
      <w:bodyDiv w:val="1"/>
      <w:marLeft w:val="0"/>
      <w:marRight w:val="0"/>
      <w:marTop w:val="0"/>
      <w:marBottom w:val="0"/>
      <w:divBdr>
        <w:top w:val="none" w:sz="0" w:space="0" w:color="auto"/>
        <w:left w:val="none" w:sz="0" w:space="0" w:color="auto"/>
        <w:bottom w:val="none" w:sz="0" w:space="0" w:color="auto"/>
        <w:right w:val="none" w:sz="0" w:space="0" w:color="auto"/>
      </w:divBdr>
    </w:div>
    <w:div w:id="2126919619">
      <w:bodyDiv w:val="1"/>
      <w:marLeft w:val="0"/>
      <w:marRight w:val="0"/>
      <w:marTop w:val="0"/>
      <w:marBottom w:val="0"/>
      <w:divBdr>
        <w:top w:val="none" w:sz="0" w:space="0" w:color="auto"/>
        <w:left w:val="none" w:sz="0" w:space="0" w:color="auto"/>
        <w:bottom w:val="none" w:sz="0" w:space="0" w:color="auto"/>
        <w:right w:val="none" w:sz="0" w:space="0" w:color="auto"/>
      </w:divBdr>
    </w:div>
    <w:div w:id="21287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bradac@um.s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pmmp.um.si/slovenski-podjetniski-observatorij/spo-monografij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dreja.primec@um.s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jana.mocnik@um.s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136adb97-43cd-44a9-8c28-c7b4eaa7d6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C317BE9D5454499E5BD8CCD9AEEB2" ma:contentTypeVersion="16" ma:contentTypeDescription="Ustvari nov dokument." ma:contentTypeScope="" ma:versionID="744a0d94dd84d9ea324e26265ef9785e">
  <xsd:schema xmlns:xsd="http://www.w3.org/2001/XMLSchema" xmlns:xs="http://www.w3.org/2001/XMLSchema" xmlns:p="http://schemas.microsoft.com/office/2006/metadata/properties" xmlns:ns3="136adb97-43cd-44a9-8c28-c7b4eaa7d6fe" xmlns:ns4="f6439be0-2e48-4e96-82e8-dd3497cbc32f" targetNamespace="http://schemas.microsoft.com/office/2006/metadata/properties" ma:root="true" ma:fieldsID="9152c168e5b9bdd4a9d10faaed101ff4" ns3:_="" ns4:_="">
    <xsd:import namespace="136adb97-43cd-44a9-8c28-c7b4eaa7d6fe"/>
    <xsd:import namespace="f6439be0-2e48-4e96-82e8-dd3497cbc3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adb97-43cd-44a9-8c28-c7b4eaa7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39be0-2e48-4e96-82e8-dd3497cbc32f"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SharingHintHash" ma:index="20"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AFF0B-01FF-4EB0-9745-3FCF290F7EEB}">
  <ds:schemaRefs>
    <ds:schemaRef ds:uri="http://schemas.openxmlformats.org/officeDocument/2006/bibliography"/>
  </ds:schemaRefs>
</ds:datastoreItem>
</file>

<file path=customXml/itemProps2.xml><?xml version="1.0" encoding="utf-8"?>
<ds:datastoreItem xmlns:ds="http://schemas.openxmlformats.org/officeDocument/2006/customXml" ds:itemID="{588E989C-0531-4BD5-AF04-2CBD3BD19154}">
  <ds:schemaRefs>
    <ds:schemaRef ds:uri="http://schemas.microsoft.com/sharepoint/v3/contenttype/forms"/>
  </ds:schemaRefs>
</ds:datastoreItem>
</file>

<file path=customXml/itemProps3.xml><?xml version="1.0" encoding="utf-8"?>
<ds:datastoreItem xmlns:ds="http://schemas.openxmlformats.org/officeDocument/2006/customXml" ds:itemID="{EB197475-96A6-4F6A-BF1A-7910B7A8FD57}">
  <ds:schemaRefs>
    <ds:schemaRef ds:uri="http://schemas.microsoft.com/office/2006/metadata/properties"/>
    <ds:schemaRef ds:uri="136adb97-43cd-44a9-8c28-c7b4eaa7d6fe"/>
  </ds:schemaRefs>
</ds:datastoreItem>
</file>

<file path=customXml/itemProps4.xml><?xml version="1.0" encoding="utf-8"?>
<ds:datastoreItem xmlns:ds="http://schemas.openxmlformats.org/officeDocument/2006/customXml" ds:itemID="{B023285B-B0F9-4095-AE72-2A20AD180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adb97-43cd-44a9-8c28-c7b4eaa7d6fe"/>
    <ds:schemaRef ds:uri="f6439be0-2e48-4e96-82e8-dd3497cbc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1400</Words>
  <Characters>9411</Characters>
  <Application>Microsoft Office Word</Application>
  <DocSecurity>0</DocSecurity>
  <Lines>156</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Bradač Hojnik</dc:creator>
  <cp:lastModifiedBy>Barbara Bradač Hojnik</cp:lastModifiedBy>
  <cp:revision>13</cp:revision>
  <cp:lastPrinted>2025-04-24T08:56:00Z</cp:lastPrinted>
  <dcterms:created xsi:type="dcterms:W3CDTF">2026-02-03T10:23:00Z</dcterms:created>
  <dcterms:modified xsi:type="dcterms:W3CDTF">2026-02-09T07:04:00Z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0x010100288C317BE9D5454499E5BD8CCD9AEEB2</vt:lpwstr>
  </property>
  <property fmtid="{D5CDD505-2E9C-101B-9397-08002B2CF9AE}" pid="3" name="GrammarlyDocumentId">
    <vt:lpwstr>56485a09b7fdb9a9b2eeda1862d64b9756377584a304821fb02fc9bedbfd0fdb</vt:lpwstr>
  </property>
</Properties>
</file>